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64" w:type="dxa"/>
        <w:jc w:val="center"/>
        <w:tblLayout w:type="fixed"/>
        <w:tblCellMar>
          <w:left w:w="0" w:type="dxa"/>
          <w:right w:w="0" w:type="dxa"/>
        </w:tblCellMar>
        <w:tblLook w:val="0000" w:firstRow="0" w:lastRow="0" w:firstColumn="0" w:lastColumn="0" w:noHBand="0" w:noVBand="0"/>
      </w:tblPr>
      <w:tblGrid>
        <w:gridCol w:w="854"/>
        <w:gridCol w:w="861"/>
        <w:gridCol w:w="861"/>
        <w:gridCol w:w="3568"/>
        <w:gridCol w:w="1784"/>
        <w:gridCol w:w="308"/>
        <w:gridCol w:w="246"/>
        <w:gridCol w:w="492"/>
        <w:gridCol w:w="739"/>
        <w:gridCol w:w="1351"/>
      </w:tblGrid>
      <w:tr w:rsidR="00F51A7D" w:rsidRPr="00F51A7D" w:rsidTr="004447A2">
        <w:trPr>
          <w:cantSplit/>
          <w:trHeight w:hRule="exact" w:val="470"/>
          <w:jc w:val="center"/>
        </w:trPr>
        <w:tc>
          <w:tcPr>
            <w:tcW w:w="2576" w:type="dxa"/>
            <w:gridSpan w:val="3"/>
            <w:tcBorders>
              <w:bottom w:val="nil"/>
            </w:tcBorders>
          </w:tcPr>
          <w:p w:rsidR="00F51A7D" w:rsidRPr="00F51A7D" w:rsidRDefault="00F51A7D" w:rsidP="00F51A7D">
            <w:pPr>
              <w:spacing w:line="240" w:lineRule="exact"/>
              <w:ind w:right="9"/>
              <w:jc w:val="left"/>
              <w:rPr>
                <w:rFonts w:ascii="Times New Roman" w:hAnsi="Times New Roman"/>
                <w:sz w:val="16"/>
                <w:szCs w:val="20"/>
                <w:lang w:eastAsia="en-US"/>
              </w:rPr>
            </w:pPr>
            <w:bookmarkStart w:id="0" w:name="_Toc260145689"/>
            <w:r w:rsidRPr="00F51A7D">
              <w:rPr>
                <w:rFonts w:ascii="Times New Roman" w:hAnsi="Times New Roman"/>
                <w:noProof/>
                <w:szCs w:val="20"/>
              </w:rPr>
              <w:drawing>
                <wp:anchor distT="0" distB="0" distL="114300" distR="114300" simplePos="0" relativeHeight="251660288" behindDoc="1" locked="0" layoutInCell="1" allowOverlap="1" wp14:anchorId="18D14EBA" wp14:editId="30C5FDF4">
                  <wp:simplePos x="0" y="0"/>
                  <wp:positionH relativeFrom="column">
                    <wp:posOffset>-13335</wp:posOffset>
                  </wp:positionH>
                  <wp:positionV relativeFrom="paragraph">
                    <wp:posOffset>-211455</wp:posOffset>
                  </wp:positionV>
                  <wp:extent cx="1442085" cy="339725"/>
                  <wp:effectExtent l="0" t="0" r="5715" b="3175"/>
                  <wp:wrapThrough wrapText="bothSides">
                    <wp:wrapPolygon edited="0">
                      <wp:start x="0" y="0"/>
                      <wp:lineTo x="0" y="20591"/>
                      <wp:lineTo x="21400" y="20591"/>
                      <wp:lineTo x="21400" y="0"/>
                      <wp:lineTo x="0" y="0"/>
                    </wp:wrapPolygon>
                  </wp:wrapThrough>
                  <wp:docPr id="1" name="Image 1" descr="MTQ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MTQ_BLACK"/>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2085" cy="339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488" w:type="dxa"/>
            <w:gridSpan w:val="7"/>
            <w:tcBorders>
              <w:bottom w:val="nil"/>
            </w:tcBorders>
            <w:shd w:val="clear" w:color="auto" w:fill="CCCCCC"/>
          </w:tcPr>
          <w:p w:rsidR="00F51A7D" w:rsidRPr="00F51A7D" w:rsidRDefault="00F51A7D" w:rsidP="00F51A7D">
            <w:pPr>
              <w:tabs>
                <w:tab w:val="right" w:pos="8504"/>
              </w:tabs>
              <w:spacing w:before="60"/>
              <w:ind w:left="120"/>
              <w:jc w:val="left"/>
              <w:rPr>
                <w:rFonts w:ascii="Chaloult_Cond_Demi_Gras" w:hAnsi="Chaloult_Cond_Demi_Gras" w:cs="Arial"/>
                <w:bCs/>
                <w:sz w:val="28"/>
                <w:szCs w:val="20"/>
                <w:lang w:eastAsia="en-US"/>
              </w:rPr>
            </w:pPr>
            <w:r w:rsidRPr="00F51A7D">
              <w:rPr>
                <w:rFonts w:ascii="Chaloult_Cond_Demi_Gras" w:hAnsi="Chaloult_Cond_Demi_Gras" w:cs="Arial"/>
                <w:bCs/>
                <w:sz w:val="28"/>
                <w:szCs w:val="20"/>
                <w:lang w:eastAsia="en-US"/>
              </w:rPr>
              <w:t>Devis spécial</w:t>
            </w:r>
          </w:p>
        </w:tc>
      </w:tr>
      <w:tr w:rsidR="00F51A7D" w:rsidRPr="00F51A7D" w:rsidTr="004447A2">
        <w:trPr>
          <w:cantSplit/>
          <w:trHeight w:hRule="exact" w:val="196"/>
          <w:jc w:val="center"/>
        </w:trPr>
        <w:tc>
          <w:tcPr>
            <w:tcW w:w="2576" w:type="dxa"/>
            <w:gridSpan w:val="3"/>
            <w:vAlign w:val="bottom"/>
          </w:tcPr>
          <w:p w:rsidR="00F51A7D" w:rsidRPr="00F51A7D" w:rsidRDefault="00F51A7D" w:rsidP="00F51A7D">
            <w:pPr>
              <w:tabs>
                <w:tab w:val="right" w:pos="8504"/>
              </w:tabs>
              <w:spacing w:line="200" w:lineRule="exact"/>
              <w:ind w:left="60"/>
              <w:jc w:val="left"/>
              <w:rPr>
                <w:sz w:val="16"/>
                <w:szCs w:val="20"/>
                <w:lang w:eastAsia="en-US"/>
              </w:rPr>
            </w:pPr>
          </w:p>
        </w:tc>
        <w:tc>
          <w:tcPr>
            <w:tcW w:w="8488" w:type="dxa"/>
            <w:gridSpan w:val="7"/>
            <w:vAlign w:val="bottom"/>
          </w:tcPr>
          <w:p w:rsidR="00F51A7D" w:rsidRPr="00F51A7D" w:rsidRDefault="00F51A7D" w:rsidP="00F51A7D">
            <w:pPr>
              <w:spacing w:line="200" w:lineRule="exact"/>
              <w:jc w:val="left"/>
              <w:rPr>
                <w:spacing w:val="-2"/>
                <w:sz w:val="14"/>
                <w:szCs w:val="20"/>
                <w:lang w:eastAsia="en-US"/>
              </w:rPr>
            </w:pPr>
            <w:r w:rsidRPr="00F51A7D">
              <w:rPr>
                <w:rFonts w:cs="Arial"/>
                <w:b/>
                <w:bCs/>
                <w:spacing w:val="-2"/>
                <w:sz w:val="14"/>
                <w:szCs w:val="20"/>
                <w:lang w:eastAsia="en-US"/>
              </w:rPr>
              <w:t>Note :</w:t>
            </w:r>
            <w:r w:rsidRPr="00F51A7D">
              <w:rPr>
                <w:rFonts w:cs="Arial"/>
                <w:spacing w:val="-2"/>
                <w:sz w:val="14"/>
                <w:szCs w:val="20"/>
                <w:lang w:eastAsia="en-US"/>
              </w:rPr>
              <w:t xml:space="preserve"> La forme masculine utilisée dans ce formulaire désigne aussi bien les femmes que les hommes, lorsque le contexte s’y prête.</w:t>
            </w:r>
          </w:p>
        </w:tc>
      </w:tr>
      <w:tr w:rsidR="00F51A7D" w:rsidRPr="00F51A7D" w:rsidTr="004447A2">
        <w:trPr>
          <w:trHeight w:hRule="exact" w:val="235"/>
          <w:jc w:val="center"/>
        </w:trPr>
        <w:tc>
          <w:tcPr>
            <w:tcW w:w="11064" w:type="dxa"/>
            <w:gridSpan w:val="10"/>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r>
      <w:tr w:rsidR="00F51A7D" w:rsidRPr="00F51A7D" w:rsidTr="004447A2">
        <w:trPr>
          <w:trHeight w:hRule="exact" w:val="196"/>
          <w:jc w:val="center"/>
        </w:trPr>
        <w:tc>
          <w:tcPr>
            <w:tcW w:w="8236" w:type="dxa"/>
            <w:gridSpan w:val="6"/>
            <w:tcBorders>
              <w:top w:val="single" w:sz="2" w:space="0" w:color="auto"/>
              <w:left w:val="single" w:sz="2" w:space="0" w:color="auto"/>
              <w:right w:val="single" w:sz="2" w:space="0" w:color="auto"/>
            </w:tcBorders>
            <w:shd w:val="clear" w:color="auto" w:fill="D9D9D9"/>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Unité administrative</w:t>
            </w:r>
          </w:p>
        </w:tc>
        <w:tc>
          <w:tcPr>
            <w:tcW w:w="246" w:type="dxa"/>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582" w:type="dxa"/>
            <w:gridSpan w:val="3"/>
            <w:tcBorders>
              <w:top w:val="single" w:sz="2" w:space="0" w:color="auto"/>
              <w:left w:val="single" w:sz="2" w:space="0" w:color="auto"/>
              <w:right w:val="single" w:sz="2" w:space="0" w:color="auto"/>
            </w:tcBorders>
            <w:shd w:val="clear" w:color="auto" w:fill="D9D9D9"/>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Numéro de projet</w:t>
            </w:r>
          </w:p>
        </w:tc>
      </w:tr>
      <w:tr w:rsidR="00F51A7D" w:rsidRPr="00F51A7D" w:rsidTr="004447A2">
        <w:trPr>
          <w:trHeight w:hRule="exact" w:val="39"/>
          <w:jc w:val="center"/>
        </w:trPr>
        <w:tc>
          <w:tcPr>
            <w:tcW w:w="8236" w:type="dxa"/>
            <w:gridSpan w:val="6"/>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46" w:type="dxa"/>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582" w:type="dxa"/>
            <w:gridSpan w:val="3"/>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r>
      <w:bookmarkStart w:id="1" w:name="Texte1"/>
      <w:tr w:rsidR="00F51A7D" w:rsidRPr="00F51A7D" w:rsidTr="004447A2">
        <w:trPr>
          <w:trHeight w:hRule="exact" w:val="274"/>
          <w:jc w:val="center"/>
        </w:trPr>
        <w:tc>
          <w:tcPr>
            <w:tcW w:w="8236" w:type="dxa"/>
            <w:gridSpan w:val="6"/>
            <w:vMerge w:val="restart"/>
            <w:tcBorders>
              <w:left w:val="single" w:sz="2" w:space="0" w:color="auto"/>
              <w:right w:val="single" w:sz="2" w:space="0" w:color="auto"/>
            </w:tcBorders>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Texte1"/>
                  <w:enabled/>
                  <w:calcOnExit w:val="0"/>
                  <w:textInput>
                    <w:maxLength w:val="44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bookmarkEnd w:id="1"/>
          </w:p>
        </w:tc>
        <w:tc>
          <w:tcPr>
            <w:tcW w:w="246" w:type="dxa"/>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582" w:type="dxa"/>
            <w:gridSpan w:val="3"/>
            <w:tcBorders>
              <w:left w:val="single" w:sz="2" w:space="0" w:color="auto"/>
              <w:right w:val="single" w:sz="2" w:space="0" w:color="auto"/>
            </w:tcBorders>
            <w:vAlign w:val="bottom"/>
          </w:tcPr>
          <w:p w:rsidR="00F51A7D" w:rsidRPr="00F51A7D" w:rsidRDefault="00F51A7D" w:rsidP="00F51A7D">
            <w:pPr>
              <w:tabs>
                <w:tab w:val="left" w:pos="366"/>
                <w:tab w:val="right" w:pos="8504"/>
              </w:tabs>
              <w:spacing w:after="20"/>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2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196"/>
          <w:jc w:val="center"/>
        </w:trPr>
        <w:tc>
          <w:tcPr>
            <w:tcW w:w="8236" w:type="dxa"/>
            <w:gridSpan w:val="6"/>
            <w:vMerge/>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46" w:type="dxa"/>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582" w:type="dxa"/>
            <w:gridSpan w:val="3"/>
            <w:tcBorders>
              <w:left w:val="single" w:sz="2" w:space="0" w:color="auto"/>
              <w:right w:val="single" w:sz="2" w:space="0" w:color="auto"/>
            </w:tcBorders>
            <w:shd w:val="clear" w:color="auto" w:fill="D9D9D9"/>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Numéro de dossier</w:t>
            </w:r>
          </w:p>
        </w:tc>
      </w:tr>
      <w:tr w:rsidR="00F51A7D" w:rsidRPr="00F51A7D" w:rsidTr="004447A2">
        <w:trPr>
          <w:trHeight w:hRule="exact" w:val="313"/>
          <w:jc w:val="center"/>
        </w:trPr>
        <w:tc>
          <w:tcPr>
            <w:tcW w:w="8236" w:type="dxa"/>
            <w:gridSpan w:val="6"/>
            <w:vMerge/>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46" w:type="dxa"/>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commentRangeStart w:id="2"/>
        <w:tc>
          <w:tcPr>
            <w:tcW w:w="2582" w:type="dxa"/>
            <w:gridSpan w:val="3"/>
            <w:tcBorders>
              <w:left w:val="single" w:sz="2" w:space="0" w:color="auto"/>
              <w:right w:val="single" w:sz="2" w:space="0" w:color="auto"/>
            </w:tcBorders>
            <w:vAlign w:val="bottom"/>
          </w:tcPr>
          <w:p w:rsidR="00F51A7D" w:rsidRPr="00F51A7D" w:rsidRDefault="00F51A7D" w:rsidP="00F51A7D">
            <w:pPr>
              <w:tabs>
                <w:tab w:val="left" w:pos="366"/>
                <w:tab w:val="right" w:pos="8504"/>
              </w:tabs>
              <w:spacing w:after="20"/>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2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commentRangeEnd w:id="2"/>
            <w:r w:rsidRPr="00F51A7D">
              <w:rPr>
                <w:sz w:val="16"/>
                <w:szCs w:val="16"/>
                <w:lang w:val="fr-FR" w:eastAsia="fr-FR"/>
              </w:rPr>
              <w:commentReference w:id="2"/>
            </w:r>
          </w:p>
        </w:tc>
      </w:tr>
      <w:tr w:rsidR="00F51A7D" w:rsidRPr="00F51A7D" w:rsidTr="004447A2">
        <w:trPr>
          <w:trHeight w:hRule="exact" w:val="196"/>
          <w:jc w:val="center"/>
        </w:trPr>
        <w:tc>
          <w:tcPr>
            <w:tcW w:w="8236" w:type="dxa"/>
            <w:gridSpan w:val="6"/>
            <w:vMerge/>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46" w:type="dxa"/>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582" w:type="dxa"/>
            <w:gridSpan w:val="3"/>
            <w:tcBorders>
              <w:left w:val="single" w:sz="2" w:space="0" w:color="auto"/>
              <w:right w:val="single" w:sz="2" w:space="0" w:color="auto"/>
            </w:tcBorders>
            <w:shd w:val="clear" w:color="auto" w:fill="D9D9D9"/>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Numéro de document</w:t>
            </w:r>
          </w:p>
        </w:tc>
      </w:tr>
      <w:tr w:rsidR="00F51A7D" w:rsidRPr="00F51A7D" w:rsidTr="004447A2">
        <w:trPr>
          <w:trHeight w:hRule="exact" w:val="313"/>
          <w:jc w:val="center"/>
        </w:trPr>
        <w:tc>
          <w:tcPr>
            <w:tcW w:w="8236" w:type="dxa"/>
            <w:gridSpan w:val="6"/>
            <w:vMerge/>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46" w:type="dxa"/>
            <w:tcBorders>
              <w:left w:val="single" w:sz="2" w:space="0" w:color="auto"/>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582" w:type="dxa"/>
            <w:gridSpan w:val="3"/>
            <w:tcBorders>
              <w:left w:val="single" w:sz="2" w:space="0" w:color="auto"/>
              <w:bottom w:val="single" w:sz="2" w:space="0" w:color="auto"/>
              <w:right w:val="single" w:sz="2" w:space="0" w:color="auto"/>
            </w:tcBorders>
            <w:vAlign w:val="bottom"/>
          </w:tcPr>
          <w:p w:rsidR="00F51A7D" w:rsidRPr="00F51A7D" w:rsidRDefault="00F51A7D" w:rsidP="00F51A7D">
            <w:pPr>
              <w:tabs>
                <w:tab w:val="left" w:pos="366"/>
                <w:tab w:val="right" w:pos="8504"/>
              </w:tabs>
              <w:spacing w:after="20"/>
              <w:ind w:left="60"/>
              <w:jc w:val="left"/>
              <w:rPr>
                <w:rFonts w:ascii="Times New Roman" w:hAnsi="Times New Roman"/>
                <w:bCs/>
                <w:sz w:val="22"/>
                <w:szCs w:val="22"/>
                <w:lang w:eastAsia="en-US"/>
              </w:rPr>
            </w:pPr>
            <w:r w:rsidRPr="00F51A7D">
              <w:rPr>
                <w:sz w:val="20"/>
                <w:szCs w:val="20"/>
                <w:lang w:eastAsia="en-US"/>
              </w:rPr>
              <w:t>1</w:t>
            </w:r>
            <w:r w:rsidRPr="00F51A7D">
              <w:rPr>
                <w:sz w:val="20"/>
                <w:szCs w:val="20"/>
                <w:highlight w:val="yellow"/>
                <w:lang w:eastAsia="en-US"/>
              </w:rPr>
              <w:t>2X</w:t>
            </w:r>
          </w:p>
        </w:tc>
      </w:tr>
      <w:tr w:rsidR="00F51A7D" w:rsidRPr="00F51A7D" w:rsidTr="004447A2">
        <w:trPr>
          <w:trHeight w:hRule="exact" w:val="235"/>
          <w:jc w:val="center"/>
        </w:trPr>
        <w:tc>
          <w:tcPr>
            <w:tcW w:w="8236" w:type="dxa"/>
            <w:gridSpan w:val="6"/>
            <w:tcBorders>
              <w:top w:val="single" w:sz="2" w:space="0" w:color="auto"/>
              <w:bottom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46" w:type="dxa"/>
            <w:tcBorders>
              <w:bottom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582" w:type="dxa"/>
            <w:gridSpan w:val="3"/>
            <w:tcBorders>
              <w:bottom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r>
      <w:tr w:rsidR="00F51A7D" w:rsidRPr="00F51A7D" w:rsidTr="004447A2">
        <w:trPr>
          <w:trHeight w:hRule="exact" w:val="235"/>
          <w:jc w:val="center"/>
        </w:trPr>
        <w:tc>
          <w:tcPr>
            <w:tcW w:w="11064" w:type="dxa"/>
            <w:gridSpan w:val="10"/>
            <w:tcBorders>
              <w:top w:val="single" w:sz="2" w:space="0" w:color="auto"/>
              <w:left w:val="single" w:sz="2" w:space="0" w:color="auto"/>
              <w:right w:val="single" w:sz="2" w:space="0" w:color="auto"/>
            </w:tcBorders>
            <w:shd w:val="clear" w:color="auto" w:fill="D9D9D9"/>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Plans et devis d’ingénierie</w:t>
            </w:r>
          </w:p>
        </w:tc>
      </w:tr>
      <w:tr w:rsidR="00F51A7D" w:rsidRPr="00F51A7D" w:rsidTr="004447A2">
        <w:trPr>
          <w:trHeight w:hRule="exact" w:val="39"/>
          <w:jc w:val="center"/>
        </w:trPr>
        <w:tc>
          <w:tcPr>
            <w:tcW w:w="8236" w:type="dxa"/>
            <w:gridSpan w:val="6"/>
            <w:tcBorders>
              <w:lef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46" w:type="dxa"/>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582" w:type="dxa"/>
            <w:gridSpan w:val="3"/>
            <w:tcBorders>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r>
      <w:tr w:rsidR="00F51A7D" w:rsidRPr="00F51A7D" w:rsidTr="004447A2">
        <w:trPr>
          <w:trHeight w:hRule="exact" w:val="1469"/>
          <w:jc w:val="center"/>
        </w:trPr>
        <w:tc>
          <w:tcPr>
            <w:tcW w:w="11064" w:type="dxa"/>
            <w:gridSpan w:val="10"/>
            <w:tcBorders>
              <w:left w:val="single" w:sz="2" w:space="0" w:color="auto"/>
              <w:bottom w:val="single" w:sz="2" w:space="0" w:color="auto"/>
              <w:right w:val="single" w:sz="2" w:space="0" w:color="auto"/>
            </w:tcBorders>
          </w:tcPr>
          <w:p w:rsidR="00F51A7D" w:rsidRPr="00F51A7D" w:rsidRDefault="00F51A7D" w:rsidP="00F51A7D">
            <w:pPr>
              <w:spacing w:before="120" w:after="120"/>
              <w:rPr>
                <w:szCs w:val="20"/>
              </w:rPr>
            </w:pPr>
          </w:p>
          <w:p w:rsidR="00F51A7D" w:rsidRPr="00F51A7D" w:rsidRDefault="00F51A7D" w:rsidP="00F51A7D">
            <w:pPr>
              <w:tabs>
                <w:tab w:val="left" w:pos="366"/>
                <w:tab w:val="right" w:pos="8504"/>
              </w:tabs>
              <w:ind w:left="60"/>
              <w:rPr>
                <w:rFonts w:ascii="Times New Roman" w:hAnsi="Times New Roman"/>
                <w:bCs/>
                <w:sz w:val="22"/>
                <w:szCs w:val="22"/>
                <w:lang w:eastAsia="en-US"/>
              </w:rPr>
            </w:pPr>
          </w:p>
        </w:tc>
      </w:tr>
      <w:tr w:rsidR="00F51A7D" w:rsidRPr="00F51A7D" w:rsidTr="004447A2">
        <w:trPr>
          <w:trHeight w:hRule="exact" w:val="235"/>
          <w:jc w:val="center"/>
        </w:trPr>
        <w:tc>
          <w:tcPr>
            <w:tcW w:w="11064" w:type="dxa"/>
            <w:gridSpan w:val="10"/>
            <w:tcBorders>
              <w:top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r>
      <w:tr w:rsidR="00F51A7D" w:rsidRPr="00F51A7D" w:rsidTr="004447A2">
        <w:trPr>
          <w:trHeight w:hRule="exact" w:val="235"/>
          <w:jc w:val="center"/>
        </w:trPr>
        <w:tc>
          <w:tcPr>
            <w:tcW w:w="11064" w:type="dxa"/>
            <w:gridSpan w:val="10"/>
            <w:tcBorders>
              <w:top w:val="single" w:sz="2" w:space="0" w:color="auto"/>
              <w:left w:val="single" w:sz="2" w:space="0" w:color="auto"/>
              <w:right w:val="single" w:sz="2" w:space="0" w:color="auto"/>
            </w:tcBorders>
            <w:shd w:val="clear" w:color="auto" w:fill="D9D9D9"/>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Objet des travaux</w:t>
            </w:r>
          </w:p>
        </w:tc>
      </w:tr>
      <w:tr w:rsidR="00F51A7D" w:rsidRPr="00F51A7D" w:rsidTr="004447A2">
        <w:trPr>
          <w:trHeight w:hRule="exact" w:val="39"/>
          <w:jc w:val="center"/>
        </w:trPr>
        <w:tc>
          <w:tcPr>
            <w:tcW w:w="8236" w:type="dxa"/>
            <w:gridSpan w:val="6"/>
            <w:tcBorders>
              <w:lef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46" w:type="dxa"/>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582" w:type="dxa"/>
            <w:gridSpan w:val="3"/>
            <w:tcBorders>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r>
      <w:tr w:rsidR="00F51A7D" w:rsidRPr="00F51A7D" w:rsidTr="00567B30">
        <w:trPr>
          <w:trHeight w:hRule="exact" w:val="1959"/>
          <w:jc w:val="center"/>
        </w:trPr>
        <w:tc>
          <w:tcPr>
            <w:tcW w:w="11064" w:type="dxa"/>
            <w:gridSpan w:val="10"/>
            <w:tcBorders>
              <w:left w:val="single" w:sz="2" w:space="0" w:color="auto"/>
              <w:bottom w:val="single" w:sz="2" w:space="0" w:color="auto"/>
              <w:right w:val="single" w:sz="2" w:space="0" w:color="auto"/>
            </w:tcBorders>
            <w:vAlign w:val="center"/>
          </w:tcPr>
          <w:p w:rsidR="00F51A7D" w:rsidRPr="001B0A82" w:rsidRDefault="001B0A82" w:rsidP="00567B30">
            <w:pPr>
              <w:jc w:val="center"/>
              <w:rPr>
                <w:b/>
              </w:rPr>
            </w:pPr>
            <w:bookmarkStart w:id="3" w:name="_Toc409772092"/>
            <w:r w:rsidRPr="001B0A82">
              <w:rPr>
                <w:b/>
              </w:rPr>
              <w:t>RETRAITEMENT EN PLACE DE LA CHAUSSÉE AVEC UN LIANT HYDROCARBONÉ</w:t>
            </w:r>
            <w:bookmarkEnd w:id="3"/>
          </w:p>
          <w:p w:rsidR="00F51A7D" w:rsidRPr="001B0A82" w:rsidRDefault="00F51A7D" w:rsidP="00567B30">
            <w:pPr>
              <w:pStyle w:val="Sous-titres"/>
              <w:tabs>
                <w:tab w:val="left" w:pos="366"/>
              </w:tabs>
              <w:spacing w:line="240" w:lineRule="auto"/>
              <w:jc w:val="center"/>
              <w:rPr>
                <w:rFonts w:cs="Arial"/>
                <w:b/>
                <w:sz w:val="28"/>
                <w:szCs w:val="28"/>
              </w:rPr>
            </w:pPr>
          </w:p>
        </w:tc>
      </w:tr>
      <w:tr w:rsidR="00F51A7D" w:rsidRPr="00F51A7D" w:rsidTr="004447A2">
        <w:trPr>
          <w:trHeight w:hRule="exact" w:val="235"/>
          <w:jc w:val="center"/>
        </w:trPr>
        <w:tc>
          <w:tcPr>
            <w:tcW w:w="11064" w:type="dxa"/>
            <w:gridSpan w:val="10"/>
            <w:tcBorders>
              <w:bottom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r>
      <w:tr w:rsidR="00F51A7D" w:rsidRPr="00F51A7D" w:rsidTr="004447A2">
        <w:trPr>
          <w:trHeight w:hRule="exact" w:val="235"/>
          <w:jc w:val="center"/>
        </w:trPr>
        <w:tc>
          <w:tcPr>
            <w:tcW w:w="11064" w:type="dxa"/>
            <w:gridSpan w:val="10"/>
            <w:tcBorders>
              <w:top w:val="single" w:sz="2" w:space="0" w:color="auto"/>
              <w:left w:val="single" w:sz="2" w:space="0" w:color="auto"/>
              <w:right w:val="single" w:sz="2" w:space="0" w:color="auto"/>
            </w:tcBorders>
            <w:shd w:val="clear" w:color="auto" w:fill="D9D9D9"/>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Localisation</w:t>
            </w:r>
          </w:p>
        </w:tc>
      </w:tr>
      <w:tr w:rsidR="00F51A7D" w:rsidRPr="00F51A7D" w:rsidTr="004447A2">
        <w:trPr>
          <w:trHeight w:hRule="exact" w:val="274"/>
          <w:jc w:val="center"/>
        </w:trPr>
        <w:tc>
          <w:tcPr>
            <w:tcW w:w="854" w:type="dxa"/>
            <w:tcBorders>
              <w:left w:val="single" w:sz="2" w:space="0" w:color="auto"/>
              <w:bottom w:val="single" w:sz="2" w:space="0" w:color="A6A6A6"/>
              <w:right w:val="single" w:sz="2" w:space="0" w:color="A6A6A6"/>
            </w:tcBorders>
            <w:vAlign w:val="bottom"/>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Route</w:t>
            </w:r>
          </w:p>
        </w:tc>
        <w:tc>
          <w:tcPr>
            <w:tcW w:w="861" w:type="dxa"/>
            <w:tcBorders>
              <w:left w:val="single" w:sz="2" w:space="0" w:color="A6A6A6"/>
              <w:bottom w:val="single" w:sz="2" w:space="0" w:color="A6A6A6"/>
              <w:right w:val="single" w:sz="2" w:space="0" w:color="A6A6A6"/>
            </w:tcBorders>
            <w:vAlign w:val="bottom"/>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Tronçon</w:t>
            </w:r>
          </w:p>
        </w:tc>
        <w:tc>
          <w:tcPr>
            <w:tcW w:w="861" w:type="dxa"/>
            <w:tcBorders>
              <w:left w:val="single" w:sz="2" w:space="0" w:color="A6A6A6"/>
              <w:bottom w:val="single" w:sz="2" w:space="0" w:color="A6A6A6"/>
              <w:right w:val="single" w:sz="2" w:space="0" w:color="A6A6A6"/>
            </w:tcBorders>
            <w:vAlign w:val="bottom"/>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Section</w:t>
            </w:r>
          </w:p>
        </w:tc>
        <w:tc>
          <w:tcPr>
            <w:tcW w:w="3568" w:type="dxa"/>
            <w:tcBorders>
              <w:left w:val="single" w:sz="2" w:space="0" w:color="A6A6A6"/>
              <w:bottom w:val="single" w:sz="2" w:space="0" w:color="A6A6A6"/>
              <w:right w:val="single" w:sz="2" w:space="0" w:color="A6A6A6"/>
            </w:tcBorders>
            <w:vAlign w:val="bottom"/>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Municipalité</w:t>
            </w:r>
          </w:p>
        </w:tc>
        <w:tc>
          <w:tcPr>
            <w:tcW w:w="1784" w:type="dxa"/>
            <w:tcBorders>
              <w:left w:val="single" w:sz="2" w:space="0" w:color="A6A6A6"/>
              <w:bottom w:val="single" w:sz="2" w:space="0" w:color="A6A6A6"/>
              <w:right w:val="single" w:sz="2" w:space="0" w:color="A6A6A6"/>
            </w:tcBorders>
            <w:vAlign w:val="bottom"/>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C.E.P.</w:t>
            </w:r>
          </w:p>
        </w:tc>
        <w:tc>
          <w:tcPr>
            <w:tcW w:w="1785" w:type="dxa"/>
            <w:gridSpan w:val="4"/>
            <w:tcBorders>
              <w:left w:val="single" w:sz="2" w:space="0" w:color="A6A6A6"/>
              <w:bottom w:val="single" w:sz="2" w:space="0" w:color="A6A6A6"/>
              <w:right w:val="single" w:sz="2" w:space="0" w:color="A6A6A6"/>
            </w:tcBorders>
            <w:vAlign w:val="bottom"/>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val="en-CA" w:eastAsia="en-US"/>
              </w:rPr>
              <w:t>M.R.C.</w:t>
            </w:r>
          </w:p>
        </w:tc>
        <w:tc>
          <w:tcPr>
            <w:tcW w:w="1351" w:type="dxa"/>
            <w:tcBorders>
              <w:left w:val="single" w:sz="2" w:space="0" w:color="A6A6A6"/>
              <w:bottom w:val="single" w:sz="2" w:space="0" w:color="A6A6A6"/>
              <w:right w:val="single" w:sz="2" w:space="0" w:color="auto"/>
            </w:tcBorders>
            <w:vAlign w:val="bottom"/>
          </w:tcPr>
          <w:p w:rsidR="00F51A7D" w:rsidRPr="00F51A7D" w:rsidRDefault="00F51A7D" w:rsidP="00F51A7D">
            <w:pPr>
              <w:tabs>
                <w:tab w:val="left" w:pos="366"/>
                <w:tab w:val="right" w:pos="8504"/>
              </w:tabs>
              <w:spacing w:line="200" w:lineRule="exact"/>
              <w:ind w:left="60"/>
              <w:jc w:val="left"/>
              <w:rPr>
                <w:rFonts w:cs="Arial"/>
                <w:bCs/>
                <w:color w:val="FF0000"/>
                <w:sz w:val="16"/>
                <w:szCs w:val="20"/>
                <w:lang w:eastAsia="en-US"/>
              </w:rPr>
            </w:pPr>
            <w:proofErr w:type="spellStart"/>
            <w:r w:rsidRPr="00F51A7D">
              <w:rPr>
                <w:rFonts w:cs="Arial"/>
                <w:bCs/>
                <w:sz w:val="16"/>
                <w:szCs w:val="20"/>
                <w:lang w:val="en-CA" w:eastAsia="en-US"/>
              </w:rPr>
              <w:t>Longueur</w:t>
            </w:r>
            <w:proofErr w:type="spellEnd"/>
          </w:p>
        </w:tc>
      </w:tr>
      <w:tr w:rsidR="00F51A7D" w:rsidRPr="00F51A7D" w:rsidTr="004447A2">
        <w:trPr>
          <w:trHeight w:hRule="exact" w:val="294"/>
          <w:jc w:val="center"/>
        </w:trPr>
        <w:tc>
          <w:tcPr>
            <w:tcW w:w="854" w:type="dxa"/>
            <w:tcBorders>
              <w:top w:val="single" w:sz="2" w:space="0" w:color="A6A6A6"/>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top w:val="single" w:sz="2" w:space="0" w:color="A6A6A6"/>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top w:val="single" w:sz="2" w:space="0" w:color="A6A6A6"/>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top w:val="single" w:sz="2" w:space="0" w:color="A6A6A6"/>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top w:val="single" w:sz="2" w:space="0" w:color="A6A6A6"/>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top w:val="single" w:sz="2" w:space="0" w:color="A6A6A6"/>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bookmarkStart w:id="4" w:name="Long1"/>
        <w:tc>
          <w:tcPr>
            <w:tcW w:w="1351" w:type="dxa"/>
            <w:tcBorders>
              <w:top w:val="single" w:sz="2" w:space="0" w:color="A6A6A6"/>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bookmarkEnd w:id="4"/>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94"/>
          <w:jc w:val="center"/>
        </w:trPr>
        <w:tc>
          <w:tcPr>
            <w:tcW w:w="854" w:type="dxa"/>
            <w:tcBorders>
              <w:left w:val="single" w:sz="2" w:space="0" w:color="auto"/>
              <w:bottom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bottom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861" w:type="dxa"/>
            <w:tcBorders>
              <w:left w:val="single" w:sz="2" w:space="0" w:color="A6A6A6"/>
              <w:bottom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5"/>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3568" w:type="dxa"/>
            <w:tcBorders>
              <w:left w:val="single" w:sz="2" w:space="0" w:color="A6A6A6"/>
              <w:bottom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37"/>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4" w:type="dxa"/>
            <w:tcBorders>
              <w:left w:val="single" w:sz="2" w:space="0" w:color="A6A6A6"/>
              <w:bottom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785" w:type="dxa"/>
            <w:gridSpan w:val="4"/>
            <w:tcBorders>
              <w:left w:val="single" w:sz="2" w:space="0" w:color="A6A6A6"/>
              <w:bottom w:val="single" w:sz="2" w:space="0" w:color="A6A6A6"/>
              <w:right w:val="single" w:sz="2" w:space="0" w:color="A6A6A6"/>
            </w:tcBorders>
            <w:vAlign w:val="bottom"/>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1351" w:type="dxa"/>
            <w:tcBorders>
              <w:left w:val="single" w:sz="2" w:space="0" w:color="A6A6A6"/>
              <w:right w:val="single" w:sz="2" w:space="0" w:color="auto"/>
            </w:tcBorders>
            <w:vAlign w:val="bottom"/>
          </w:tcPr>
          <w:p w:rsidR="00F51A7D" w:rsidRPr="00F51A7D" w:rsidRDefault="00F51A7D" w:rsidP="00F51A7D">
            <w:pPr>
              <w:tabs>
                <w:tab w:val="left" w:pos="366"/>
                <w:tab w:val="right" w:pos="8504"/>
              </w:tabs>
              <w:ind w:right="200"/>
              <w:jc w:val="righ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Long1"/>
                  <w:enabled/>
                  <w:calcOnExit w:val="0"/>
                  <w:textInput>
                    <w:maxLength w:val="1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r w:rsidR="00F51A7D" w:rsidRPr="00F51A7D" w:rsidTr="004447A2">
        <w:trPr>
          <w:trHeight w:hRule="exact" w:val="235"/>
          <w:jc w:val="center"/>
        </w:trPr>
        <w:tc>
          <w:tcPr>
            <w:tcW w:w="11064" w:type="dxa"/>
            <w:gridSpan w:val="10"/>
            <w:tcBorders>
              <w:top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r>
      <w:tr w:rsidR="00F51A7D" w:rsidRPr="00F51A7D" w:rsidTr="004447A2">
        <w:trPr>
          <w:trHeight w:hRule="exact" w:val="235"/>
          <w:jc w:val="center"/>
        </w:trPr>
        <w:tc>
          <w:tcPr>
            <w:tcW w:w="11064" w:type="dxa"/>
            <w:gridSpan w:val="10"/>
            <w:tcBorders>
              <w:top w:val="single" w:sz="2" w:space="0" w:color="auto"/>
              <w:left w:val="single" w:sz="2" w:space="0" w:color="auto"/>
              <w:right w:val="single" w:sz="2" w:space="0" w:color="auto"/>
            </w:tcBorders>
            <w:shd w:val="clear" w:color="auto" w:fill="D9D9D9"/>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Identification technique</w:t>
            </w:r>
          </w:p>
        </w:tc>
      </w:tr>
      <w:tr w:rsidR="00F51A7D" w:rsidRPr="00F51A7D" w:rsidTr="004447A2">
        <w:trPr>
          <w:trHeight w:hRule="exact" w:val="274"/>
          <w:jc w:val="center"/>
        </w:trPr>
        <w:tc>
          <w:tcPr>
            <w:tcW w:w="6144" w:type="dxa"/>
            <w:gridSpan w:val="4"/>
            <w:tcBorders>
              <w:left w:val="single" w:sz="2" w:space="0" w:color="auto"/>
              <w:bottom w:val="single" w:sz="2" w:space="0" w:color="A6A6A6"/>
              <w:right w:val="single" w:sz="2" w:space="0" w:color="A6A6A6"/>
            </w:tcBorders>
            <w:vAlign w:val="bottom"/>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Plan</w:t>
            </w:r>
          </w:p>
        </w:tc>
        <w:tc>
          <w:tcPr>
            <w:tcW w:w="2830" w:type="dxa"/>
            <w:gridSpan w:val="4"/>
            <w:tcBorders>
              <w:left w:val="single" w:sz="2" w:space="0" w:color="A6A6A6"/>
              <w:bottom w:val="single" w:sz="2" w:space="0" w:color="A6A6A6"/>
              <w:right w:val="single" w:sz="2" w:space="0" w:color="A6A6A6"/>
            </w:tcBorders>
            <w:vAlign w:val="bottom"/>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eastAsia="en-US"/>
              </w:rPr>
              <w:t>Direction</w:t>
            </w:r>
          </w:p>
        </w:tc>
        <w:tc>
          <w:tcPr>
            <w:tcW w:w="2090" w:type="dxa"/>
            <w:gridSpan w:val="2"/>
            <w:tcBorders>
              <w:left w:val="single" w:sz="2" w:space="0" w:color="A6A6A6"/>
              <w:bottom w:val="single" w:sz="2" w:space="0" w:color="A6A6A6"/>
              <w:right w:val="single" w:sz="2" w:space="0" w:color="auto"/>
            </w:tcBorders>
            <w:vAlign w:val="bottom"/>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r w:rsidRPr="00F51A7D">
              <w:rPr>
                <w:rFonts w:cs="Arial"/>
                <w:bCs/>
                <w:sz w:val="16"/>
                <w:szCs w:val="20"/>
                <w:lang w:val="en-CA" w:eastAsia="en-US"/>
              </w:rPr>
              <w:t>Centre de services</w:t>
            </w:r>
          </w:p>
        </w:tc>
      </w:tr>
      <w:tr w:rsidR="00F51A7D" w:rsidRPr="00F51A7D" w:rsidTr="004447A2">
        <w:trPr>
          <w:trHeight w:hRule="exact" w:val="39"/>
          <w:jc w:val="center"/>
        </w:trPr>
        <w:tc>
          <w:tcPr>
            <w:tcW w:w="6144" w:type="dxa"/>
            <w:gridSpan w:val="4"/>
            <w:tcBorders>
              <w:top w:val="single" w:sz="2" w:space="0" w:color="A6A6A6"/>
              <w:left w:val="single" w:sz="2" w:space="0" w:color="auto"/>
              <w:right w:val="single" w:sz="2" w:space="0" w:color="A6A6A6"/>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830" w:type="dxa"/>
            <w:gridSpan w:val="4"/>
            <w:tcBorders>
              <w:top w:val="single" w:sz="2" w:space="0" w:color="A6A6A6"/>
              <w:left w:val="single" w:sz="2" w:space="0" w:color="A6A6A6"/>
              <w:right w:val="single" w:sz="2" w:space="0" w:color="A6A6A6"/>
            </w:tcBorders>
            <w:vAlign w:val="center"/>
          </w:tcPr>
          <w:p w:rsidR="00F51A7D" w:rsidRPr="00F51A7D" w:rsidRDefault="00F51A7D" w:rsidP="00F51A7D">
            <w:pPr>
              <w:tabs>
                <w:tab w:val="left" w:pos="366"/>
                <w:tab w:val="right" w:pos="8504"/>
              </w:tabs>
              <w:spacing w:line="200" w:lineRule="exact"/>
              <w:ind w:left="60"/>
              <w:jc w:val="left"/>
              <w:rPr>
                <w:rFonts w:cs="Arial"/>
                <w:bCs/>
                <w:sz w:val="16"/>
                <w:szCs w:val="20"/>
                <w:lang w:eastAsia="en-US"/>
              </w:rPr>
            </w:pPr>
          </w:p>
        </w:tc>
        <w:tc>
          <w:tcPr>
            <w:tcW w:w="2090" w:type="dxa"/>
            <w:gridSpan w:val="2"/>
            <w:tcBorders>
              <w:top w:val="single" w:sz="2" w:space="0" w:color="A6A6A6"/>
              <w:left w:val="single" w:sz="2" w:space="0" w:color="A6A6A6"/>
              <w:right w:val="single" w:sz="2" w:space="0" w:color="auto"/>
            </w:tcBorders>
            <w:vAlign w:val="center"/>
          </w:tcPr>
          <w:p w:rsidR="00F51A7D" w:rsidRPr="00F51A7D" w:rsidRDefault="00F51A7D" w:rsidP="00F51A7D">
            <w:pPr>
              <w:tabs>
                <w:tab w:val="left" w:pos="366"/>
                <w:tab w:val="right" w:pos="8504"/>
              </w:tabs>
              <w:spacing w:line="200" w:lineRule="exact"/>
              <w:ind w:left="60"/>
              <w:jc w:val="left"/>
              <w:rPr>
                <w:rFonts w:cs="Arial"/>
                <w:bCs/>
                <w:color w:val="FF0000"/>
                <w:sz w:val="16"/>
                <w:szCs w:val="20"/>
                <w:lang w:eastAsia="en-US"/>
              </w:rPr>
            </w:pPr>
          </w:p>
        </w:tc>
      </w:tr>
      <w:tr w:rsidR="00F51A7D" w:rsidRPr="00F51A7D" w:rsidTr="004447A2">
        <w:trPr>
          <w:trHeight w:hRule="exact" w:val="784"/>
          <w:jc w:val="center"/>
        </w:trPr>
        <w:tc>
          <w:tcPr>
            <w:tcW w:w="6144" w:type="dxa"/>
            <w:gridSpan w:val="4"/>
            <w:tcBorders>
              <w:left w:val="single" w:sz="2" w:space="0" w:color="auto"/>
              <w:bottom w:val="single" w:sz="2" w:space="0" w:color="auto"/>
              <w:right w:val="single" w:sz="2" w:space="0" w:color="A6A6A6"/>
            </w:tcBorders>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19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2830" w:type="dxa"/>
            <w:gridSpan w:val="4"/>
            <w:tcBorders>
              <w:left w:val="single" w:sz="2" w:space="0" w:color="A6A6A6"/>
              <w:bottom w:val="single" w:sz="2" w:space="0" w:color="auto"/>
              <w:right w:val="single" w:sz="2" w:space="0" w:color="A6A6A6"/>
            </w:tcBorders>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88"/>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c>
          <w:tcPr>
            <w:tcW w:w="2090" w:type="dxa"/>
            <w:gridSpan w:val="2"/>
            <w:tcBorders>
              <w:left w:val="single" w:sz="2" w:space="0" w:color="A6A6A6"/>
              <w:bottom w:val="single" w:sz="2" w:space="0" w:color="auto"/>
              <w:right w:val="single" w:sz="2" w:space="0" w:color="auto"/>
            </w:tcBorders>
          </w:tcPr>
          <w:p w:rsidR="00F51A7D" w:rsidRPr="00F51A7D" w:rsidRDefault="00F51A7D" w:rsidP="00F51A7D">
            <w:pPr>
              <w:tabs>
                <w:tab w:val="left" w:pos="366"/>
                <w:tab w:val="right" w:pos="8504"/>
              </w:tabs>
              <w:ind w:left="60"/>
              <w:jc w:val="left"/>
              <w:rPr>
                <w:rFonts w:ascii="Times New Roman" w:hAnsi="Times New Roman"/>
                <w:bCs/>
                <w:sz w:val="22"/>
                <w:szCs w:val="22"/>
                <w:lang w:eastAsia="en-US"/>
              </w:rPr>
            </w:pPr>
            <w:r w:rsidRPr="00F51A7D">
              <w:rPr>
                <w:rFonts w:ascii="Times New Roman" w:hAnsi="Times New Roman"/>
                <w:bCs/>
                <w:sz w:val="22"/>
                <w:szCs w:val="22"/>
                <w:lang w:eastAsia="en-US"/>
              </w:rPr>
              <w:fldChar w:fldCharType="begin">
                <w:ffData>
                  <w:name w:val=""/>
                  <w:enabled/>
                  <w:calcOnExit w:val="0"/>
                  <w:textInput>
                    <w:maxLength w:val="60"/>
                  </w:textInput>
                </w:ffData>
              </w:fldChar>
            </w:r>
            <w:r w:rsidRPr="00F51A7D">
              <w:rPr>
                <w:rFonts w:ascii="Times New Roman" w:hAnsi="Times New Roman"/>
                <w:bCs/>
                <w:sz w:val="22"/>
                <w:szCs w:val="22"/>
                <w:lang w:eastAsia="en-US"/>
              </w:rPr>
              <w:instrText xml:space="preserve"> FORMTEXT </w:instrText>
            </w:r>
            <w:r w:rsidRPr="00F51A7D">
              <w:rPr>
                <w:rFonts w:ascii="Times New Roman" w:hAnsi="Times New Roman"/>
                <w:bCs/>
                <w:sz w:val="22"/>
                <w:szCs w:val="22"/>
                <w:lang w:eastAsia="en-US"/>
              </w:rPr>
            </w:r>
            <w:r w:rsidRPr="00F51A7D">
              <w:rPr>
                <w:rFonts w:ascii="Times New Roman" w:hAnsi="Times New Roman"/>
                <w:bCs/>
                <w:sz w:val="22"/>
                <w:szCs w:val="22"/>
                <w:lang w:eastAsia="en-US"/>
              </w:rPr>
              <w:fldChar w:fldCharType="separate"/>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noProof/>
                <w:sz w:val="22"/>
                <w:szCs w:val="22"/>
                <w:lang w:eastAsia="en-US"/>
              </w:rPr>
              <w:t> </w:t>
            </w:r>
            <w:r w:rsidRPr="00F51A7D">
              <w:rPr>
                <w:rFonts w:ascii="Times New Roman" w:hAnsi="Times New Roman"/>
                <w:bCs/>
                <w:sz w:val="22"/>
                <w:szCs w:val="22"/>
                <w:lang w:eastAsia="en-US"/>
              </w:rPr>
              <w:fldChar w:fldCharType="end"/>
            </w:r>
          </w:p>
        </w:tc>
      </w:tr>
    </w:tbl>
    <w:p w:rsidR="00CA07C8" w:rsidRDefault="00CA07C8" w:rsidP="00CA07C8">
      <w:pPr>
        <w:tabs>
          <w:tab w:val="left" w:pos="-720"/>
        </w:tabs>
        <w:suppressAutoHyphens/>
        <w:ind w:right="403"/>
        <w:rPr>
          <w:sz w:val="20"/>
        </w:rPr>
        <w:sectPr w:rsidR="00CA07C8" w:rsidSect="004C7CE4">
          <w:headerReference w:type="default" r:id="rId15"/>
          <w:footerReference w:type="default" r:id="rId16"/>
          <w:footerReference w:type="first" r:id="rId17"/>
          <w:pgSz w:w="12240" w:h="20160" w:code="5"/>
          <w:pgMar w:top="432" w:right="720" w:bottom="432" w:left="720" w:header="432" w:footer="414" w:gutter="0"/>
          <w:pgNumType w:start="1"/>
          <w:cols w:space="720"/>
          <w:noEndnote/>
          <w:titlePg/>
        </w:sectPr>
      </w:pPr>
    </w:p>
    <w:p w:rsidR="00CA07C8" w:rsidRPr="00FC034E" w:rsidRDefault="00CA07C8" w:rsidP="00FC034E">
      <w:pPr>
        <w:tabs>
          <w:tab w:val="left" w:pos="-720"/>
          <w:tab w:val="left" w:pos="0"/>
        </w:tabs>
        <w:suppressAutoHyphens/>
        <w:spacing w:before="240" w:after="240"/>
        <w:ind w:right="403"/>
        <w:jc w:val="center"/>
        <w:rPr>
          <w:rFonts w:cs="Arial"/>
          <w:b/>
          <w:u w:val="single"/>
        </w:rPr>
      </w:pPr>
      <w:r w:rsidRPr="00FC034E">
        <w:rPr>
          <w:rFonts w:cs="Arial"/>
          <w:b/>
          <w:u w:val="single"/>
        </w:rPr>
        <w:lastRenderedPageBreak/>
        <w:t>TABLE DES MATIÈRES</w:t>
      </w:r>
    </w:p>
    <w:p w:rsidR="00FC034E" w:rsidRPr="00FC034E" w:rsidRDefault="00FC034E" w:rsidP="00FC034E">
      <w:pPr>
        <w:pBdr>
          <w:top w:val="double" w:sz="6" w:space="1" w:color="auto"/>
          <w:bottom w:val="double" w:sz="6" w:space="1" w:color="auto"/>
        </w:pBdr>
        <w:tabs>
          <w:tab w:val="center" w:pos="4680"/>
          <w:tab w:val="right" w:pos="8640"/>
        </w:tabs>
        <w:spacing w:before="120" w:after="240"/>
        <w:jc w:val="center"/>
        <w:rPr>
          <w:rFonts w:cs="Arial"/>
          <w:b/>
          <w:lang w:eastAsia="en-US"/>
        </w:rPr>
      </w:pPr>
      <w:r w:rsidRPr="00FC034E">
        <w:rPr>
          <w:rFonts w:cs="Arial"/>
          <w:b/>
          <w:lang w:eastAsia="en-US"/>
        </w:rPr>
        <w:t>ARTICLE</w:t>
      </w:r>
      <w:r w:rsidRPr="00FC034E">
        <w:rPr>
          <w:rFonts w:cs="Arial"/>
          <w:b/>
          <w:lang w:eastAsia="en-US"/>
        </w:rPr>
        <w:tab/>
        <w:t>DESCRIPTION</w:t>
      </w:r>
      <w:r w:rsidRPr="00FC034E">
        <w:rPr>
          <w:rFonts w:cs="Arial"/>
          <w:b/>
          <w:lang w:eastAsia="en-US"/>
        </w:rPr>
        <w:tab/>
        <w:t>PAGE</w:t>
      </w:r>
    </w:p>
    <w:p w:rsidR="00850DF3" w:rsidRDefault="00B431C0">
      <w:pPr>
        <w:pStyle w:val="TM1"/>
        <w:rPr>
          <w:rFonts w:asciiTheme="minorHAnsi" w:eastAsiaTheme="minorEastAsia" w:hAnsiTheme="minorHAnsi" w:cstheme="minorBidi"/>
          <w:b w:val="0"/>
          <w:bCs w:val="0"/>
          <w:caps w:val="0"/>
          <w:sz w:val="22"/>
          <w:szCs w:val="22"/>
        </w:rPr>
      </w:pPr>
      <w:r>
        <w:rPr>
          <w:iCs/>
        </w:rPr>
        <w:fldChar w:fldCharType="begin"/>
      </w:r>
      <w:r>
        <w:rPr>
          <w:iCs/>
        </w:rPr>
        <w:instrText xml:space="preserve"> TOC \o "1-4" \h \z \u </w:instrText>
      </w:r>
      <w:r>
        <w:rPr>
          <w:iCs/>
        </w:rPr>
        <w:fldChar w:fldCharType="separate"/>
      </w:r>
      <w:hyperlink w:anchor="_Toc410656263" w:history="1">
        <w:r w:rsidR="00850DF3" w:rsidRPr="00C6111F">
          <w:rPr>
            <w:rStyle w:val="Lienhypertexte"/>
          </w:rPr>
          <w:t>1.</w:t>
        </w:r>
        <w:r w:rsidR="00850DF3">
          <w:rPr>
            <w:rFonts w:asciiTheme="minorHAnsi" w:eastAsiaTheme="minorEastAsia" w:hAnsiTheme="minorHAnsi" w:cstheme="minorBidi"/>
            <w:b w:val="0"/>
            <w:bCs w:val="0"/>
            <w:caps w:val="0"/>
            <w:sz w:val="22"/>
            <w:szCs w:val="22"/>
          </w:rPr>
          <w:tab/>
        </w:r>
        <w:r w:rsidR="00850DF3" w:rsidRPr="00C6111F">
          <w:rPr>
            <w:rStyle w:val="Lienhypertexte"/>
          </w:rPr>
          <w:t>Description des travaux</w:t>
        </w:r>
        <w:r w:rsidR="00850DF3">
          <w:rPr>
            <w:webHidden/>
          </w:rPr>
          <w:tab/>
        </w:r>
        <w:r w:rsidR="00850DF3">
          <w:rPr>
            <w:webHidden/>
          </w:rPr>
          <w:fldChar w:fldCharType="begin"/>
        </w:r>
        <w:r w:rsidR="00850DF3">
          <w:rPr>
            <w:webHidden/>
          </w:rPr>
          <w:instrText xml:space="preserve"> PAGEREF _Toc410656263 \h </w:instrText>
        </w:r>
        <w:r w:rsidR="00850DF3">
          <w:rPr>
            <w:webHidden/>
          </w:rPr>
        </w:r>
        <w:r w:rsidR="00850DF3">
          <w:rPr>
            <w:webHidden/>
          </w:rPr>
          <w:fldChar w:fldCharType="separate"/>
        </w:r>
        <w:r w:rsidR="00F96308">
          <w:rPr>
            <w:webHidden/>
          </w:rPr>
          <w:t>4</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64" w:history="1">
        <w:r w:rsidR="00850DF3" w:rsidRPr="00C6111F">
          <w:rPr>
            <w:rStyle w:val="Lienhypertexte"/>
          </w:rPr>
          <w:t>2.</w:t>
        </w:r>
        <w:r w:rsidR="00850DF3">
          <w:rPr>
            <w:rFonts w:asciiTheme="minorHAnsi" w:eastAsiaTheme="minorEastAsia" w:hAnsiTheme="minorHAnsi" w:cstheme="minorBidi"/>
            <w:b w:val="0"/>
            <w:bCs w:val="0"/>
            <w:caps w:val="0"/>
            <w:sz w:val="22"/>
            <w:szCs w:val="22"/>
          </w:rPr>
          <w:tab/>
        </w:r>
        <w:r w:rsidR="00850DF3" w:rsidRPr="00C6111F">
          <w:rPr>
            <w:rStyle w:val="Lienhypertexte"/>
          </w:rPr>
          <w:t>Caractéristiques des matériaux en place</w:t>
        </w:r>
        <w:r w:rsidR="00850DF3">
          <w:rPr>
            <w:webHidden/>
          </w:rPr>
          <w:tab/>
        </w:r>
        <w:r w:rsidR="00850DF3">
          <w:rPr>
            <w:webHidden/>
          </w:rPr>
          <w:fldChar w:fldCharType="begin"/>
        </w:r>
        <w:r w:rsidR="00850DF3">
          <w:rPr>
            <w:webHidden/>
          </w:rPr>
          <w:instrText xml:space="preserve"> PAGEREF _Toc410656264 \h </w:instrText>
        </w:r>
        <w:r w:rsidR="00850DF3">
          <w:rPr>
            <w:webHidden/>
          </w:rPr>
        </w:r>
        <w:r w:rsidR="00850DF3">
          <w:rPr>
            <w:webHidden/>
          </w:rPr>
          <w:fldChar w:fldCharType="separate"/>
        </w:r>
        <w:r w:rsidR="00F96308">
          <w:rPr>
            <w:webHidden/>
          </w:rPr>
          <w:t>5</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65" w:history="1">
        <w:r w:rsidR="00850DF3" w:rsidRPr="00C6111F">
          <w:rPr>
            <w:rStyle w:val="Lienhypertexte"/>
          </w:rPr>
          <w:t>3.</w:t>
        </w:r>
        <w:r w:rsidR="00850DF3">
          <w:rPr>
            <w:rFonts w:asciiTheme="minorHAnsi" w:eastAsiaTheme="minorEastAsia" w:hAnsiTheme="minorHAnsi" w:cstheme="minorBidi"/>
            <w:b w:val="0"/>
            <w:bCs w:val="0"/>
            <w:caps w:val="0"/>
            <w:sz w:val="22"/>
            <w:szCs w:val="22"/>
          </w:rPr>
          <w:tab/>
        </w:r>
        <w:r w:rsidR="00850DF3" w:rsidRPr="00C6111F">
          <w:rPr>
            <w:rStyle w:val="Lienhypertexte"/>
          </w:rPr>
          <w:t>Piquets et repères d’arpentage</w:t>
        </w:r>
        <w:r w:rsidR="00850DF3">
          <w:rPr>
            <w:webHidden/>
          </w:rPr>
          <w:tab/>
        </w:r>
        <w:r w:rsidR="00850DF3">
          <w:rPr>
            <w:webHidden/>
          </w:rPr>
          <w:fldChar w:fldCharType="begin"/>
        </w:r>
        <w:r w:rsidR="00850DF3">
          <w:rPr>
            <w:webHidden/>
          </w:rPr>
          <w:instrText xml:space="preserve"> PAGEREF _Toc410656265 \h </w:instrText>
        </w:r>
        <w:r w:rsidR="00850DF3">
          <w:rPr>
            <w:webHidden/>
          </w:rPr>
        </w:r>
        <w:r w:rsidR="00850DF3">
          <w:rPr>
            <w:webHidden/>
          </w:rPr>
          <w:fldChar w:fldCharType="separate"/>
        </w:r>
        <w:r w:rsidR="00F96308">
          <w:rPr>
            <w:webHidden/>
          </w:rPr>
          <w:t>5</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66" w:history="1">
        <w:r w:rsidR="00850DF3" w:rsidRPr="00C6111F">
          <w:rPr>
            <w:rStyle w:val="Lienhypertexte"/>
          </w:rPr>
          <w:t>4.</w:t>
        </w:r>
        <w:r w:rsidR="00850DF3">
          <w:rPr>
            <w:rFonts w:asciiTheme="minorHAnsi" w:eastAsiaTheme="minorEastAsia" w:hAnsiTheme="minorHAnsi" w:cstheme="minorBidi"/>
            <w:b w:val="0"/>
            <w:bCs w:val="0"/>
            <w:caps w:val="0"/>
            <w:sz w:val="22"/>
            <w:szCs w:val="22"/>
          </w:rPr>
          <w:tab/>
        </w:r>
        <w:r w:rsidR="00850DF3" w:rsidRPr="00C6111F">
          <w:rPr>
            <w:rStyle w:val="Lienhypertexte"/>
          </w:rPr>
          <w:t>Réunion préalable aux travaux et première réunion de chantier</w:t>
        </w:r>
        <w:r w:rsidR="00850DF3">
          <w:rPr>
            <w:webHidden/>
          </w:rPr>
          <w:tab/>
        </w:r>
        <w:r w:rsidR="00850DF3">
          <w:rPr>
            <w:webHidden/>
          </w:rPr>
          <w:fldChar w:fldCharType="begin"/>
        </w:r>
        <w:r w:rsidR="00850DF3">
          <w:rPr>
            <w:webHidden/>
          </w:rPr>
          <w:instrText xml:space="preserve"> PAGEREF _Toc410656266 \h </w:instrText>
        </w:r>
        <w:r w:rsidR="00850DF3">
          <w:rPr>
            <w:webHidden/>
          </w:rPr>
        </w:r>
        <w:r w:rsidR="00850DF3">
          <w:rPr>
            <w:webHidden/>
          </w:rPr>
          <w:fldChar w:fldCharType="separate"/>
        </w:r>
        <w:r w:rsidR="00F96308">
          <w:rPr>
            <w:webHidden/>
          </w:rPr>
          <w:t>5</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67" w:history="1">
        <w:r w:rsidR="00850DF3" w:rsidRPr="00C6111F">
          <w:rPr>
            <w:rStyle w:val="Lienhypertexte"/>
          </w:rPr>
          <w:t>5.</w:t>
        </w:r>
        <w:r w:rsidR="00850DF3">
          <w:rPr>
            <w:rFonts w:asciiTheme="minorHAnsi" w:eastAsiaTheme="minorEastAsia" w:hAnsiTheme="minorHAnsi" w:cstheme="minorBidi"/>
            <w:b w:val="0"/>
            <w:bCs w:val="0"/>
            <w:caps w:val="0"/>
            <w:sz w:val="22"/>
            <w:szCs w:val="22"/>
          </w:rPr>
          <w:tab/>
        </w:r>
        <w:r w:rsidR="00850DF3" w:rsidRPr="00C6111F">
          <w:rPr>
            <w:rStyle w:val="Lienhypertexte"/>
          </w:rPr>
          <w:t>Matériaux</w:t>
        </w:r>
        <w:r w:rsidR="00850DF3">
          <w:rPr>
            <w:webHidden/>
          </w:rPr>
          <w:tab/>
        </w:r>
        <w:r w:rsidR="00850DF3">
          <w:rPr>
            <w:webHidden/>
          </w:rPr>
          <w:fldChar w:fldCharType="begin"/>
        </w:r>
        <w:r w:rsidR="00850DF3">
          <w:rPr>
            <w:webHidden/>
          </w:rPr>
          <w:instrText xml:space="preserve"> PAGEREF _Toc410656267 \h </w:instrText>
        </w:r>
        <w:r w:rsidR="00850DF3">
          <w:rPr>
            <w:webHidden/>
          </w:rPr>
        </w:r>
        <w:r w:rsidR="00850DF3">
          <w:rPr>
            <w:webHidden/>
          </w:rPr>
          <w:fldChar w:fldCharType="separate"/>
        </w:r>
        <w:r w:rsidR="00F96308">
          <w:rPr>
            <w:webHidden/>
          </w:rPr>
          <w:t>6</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68" w:history="1">
        <w:r w:rsidR="00850DF3" w:rsidRPr="00C6111F">
          <w:rPr>
            <w:rStyle w:val="Lienhypertexte"/>
          </w:rPr>
          <w:t>5.1</w:t>
        </w:r>
        <w:r w:rsidR="00850DF3">
          <w:rPr>
            <w:rFonts w:asciiTheme="minorHAnsi" w:eastAsiaTheme="minorEastAsia" w:hAnsiTheme="minorHAnsi" w:cstheme="minorBidi"/>
            <w:sz w:val="22"/>
            <w:szCs w:val="22"/>
          </w:rPr>
          <w:tab/>
        </w:r>
        <w:r w:rsidR="00850DF3" w:rsidRPr="00C6111F">
          <w:rPr>
            <w:rStyle w:val="Lienhypertexte"/>
          </w:rPr>
          <w:t>Granulats d’apport</w:t>
        </w:r>
        <w:r w:rsidR="00850DF3">
          <w:rPr>
            <w:webHidden/>
          </w:rPr>
          <w:tab/>
        </w:r>
        <w:r w:rsidR="00850DF3">
          <w:rPr>
            <w:webHidden/>
          </w:rPr>
          <w:fldChar w:fldCharType="begin"/>
        </w:r>
        <w:r w:rsidR="00850DF3">
          <w:rPr>
            <w:webHidden/>
          </w:rPr>
          <w:instrText xml:space="preserve"> PAGEREF _Toc410656268 \h </w:instrText>
        </w:r>
        <w:r w:rsidR="00850DF3">
          <w:rPr>
            <w:webHidden/>
          </w:rPr>
        </w:r>
        <w:r w:rsidR="00850DF3">
          <w:rPr>
            <w:webHidden/>
          </w:rPr>
          <w:fldChar w:fldCharType="separate"/>
        </w:r>
        <w:r w:rsidR="00F96308">
          <w:rPr>
            <w:webHidden/>
          </w:rPr>
          <w:t>6</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69" w:history="1">
        <w:r w:rsidR="00850DF3" w:rsidRPr="00C6111F">
          <w:rPr>
            <w:rStyle w:val="Lienhypertexte"/>
          </w:rPr>
          <w:t>5.2</w:t>
        </w:r>
        <w:r w:rsidR="00850DF3">
          <w:rPr>
            <w:rFonts w:asciiTheme="minorHAnsi" w:eastAsiaTheme="minorEastAsia" w:hAnsiTheme="minorHAnsi" w:cstheme="minorBidi"/>
            <w:sz w:val="22"/>
            <w:szCs w:val="22"/>
          </w:rPr>
          <w:tab/>
        </w:r>
        <w:r w:rsidR="00850DF3" w:rsidRPr="00C6111F">
          <w:rPr>
            <w:rStyle w:val="Lienhypertexte"/>
          </w:rPr>
          <w:t>Liant hydrocarboné</w:t>
        </w:r>
        <w:r w:rsidR="00850DF3">
          <w:rPr>
            <w:webHidden/>
          </w:rPr>
          <w:tab/>
        </w:r>
        <w:r w:rsidR="00850DF3">
          <w:rPr>
            <w:webHidden/>
          </w:rPr>
          <w:fldChar w:fldCharType="begin"/>
        </w:r>
        <w:r w:rsidR="00850DF3">
          <w:rPr>
            <w:webHidden/>
          </w:rPr>
          <w:instrText xml:space="preserve"> PAGEREF _Toc410656269 \h </w:instrText>
        </w:r>
        <w:r w:rsidR="00850DF3">
          <w:rPr>
            <w:webHidden/>
          </w:rPr>
        </w:r>
        <w:r w:rsidR="00850DF3">
          <w:rPr>
            <w:webHidden/>
          </w:rPr>
          <w:fldChar w:fldCharType="separate"/>
        </w:r>
        <w:r w:rsidR="00F96308">
          <w:rPr>
            <w:webHidden/>
          </w:rPr>
          <w:t>6</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70" w:history="1">
        <w:r w:rsidR="00850DF3" w:rsidRPr="00C6111F">
          <w:rPr>
            <w:rStyle w:val="Lienhypertexte"/>
          </w:rPr>
          <w:t>5.3</w:t>
        </w:r>
        <w:r w:rsidR="00850DF3">
          <w:rPr>
            <w:rFonts w:asciiTheme="minorHAnsi" w:eastAsiaTheme="minorEastAsia" w:hAnsiTheme="minorHAnsi" w:cstheme="minorBidi"/>
            <w:sz w:val="22"/>
            <w:szCs w:val="22"/>
          </w:rPr>
          <w:tab/>
        </w:r>
        <w:r w:rsidR="00850DF3" w:rsidRPr="00C6111F">
          <w:rPr>
            <w:rStyle w:val="Lienhypertexte"/>
          </w:rPr>
          <w:t>Additif</w:t>
        </w:r>
        <w:r w:rsidR="00850DF3">
          <w:rPr>
            <w:webHidden/>
          </w:rPr>
          <w:tab/>
        </w:r>
        <w:r w:rsidR="00850DF3">
          <w:rPr>
            <w:webHidden/>
          </w:rPr>
          <w:fldChar w:fldCharType="begin"/>
        </w:r>
        <w:r w:rsidR="00850DF3">
          <w:rPr>
            <w:webHidden/>
          </w:rPr>
          <w:instrText xml:space="preserve"> PAGEREF _Toc410656270 \h </w:instrText>
        </w:r>
        <w:r w:rsidR="00850DF3">
          <w:rPr>
            <w:webHidden/>
          </w:rPr>
        </w:r>
        <w:r w:rsidR="00850DF3">
          <w:rPr>
            <w:webHidden/>
          </w:rPr>
          <w:fldChar w:fldCharType="separate"/>
        </w:r>
        <w:r w:rsidR="00F96308">
          <w:rPr>
            <w:webHidden/>
          </w:rPr>
          <w:t>6</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71" w:history="1">
        <w:r w:rsidR="00850DF3" w:rsidRPr="00C6111F">
          <w:rPr>
            <w:rStyle w:val="Lienhypertexte"/>
          </w:rPr>
          <w:t>6.</w:t>
        </w:r>
        <w:r w:rsidR="00850DF3">
          <w:rPr>
            <w:rFonts w:asciiTheme="minorHAnsi" w:eastAsiaTheme="minorEastAsia" w:hAnsiTheme="minorHAnsi" w:cstheme="minorBidi"/>
            <w:b w:val="0"/>
            <w:bCs w:val="0"/>
            <w:caps w:val="0"/>
            <w:sz w:val="22"/>
            <w:szCs w:val="22"/>
          </w:rPr>
          <w:tab/>
        </w:r>
        <w:r w:rsidR="00850DF3" w:rsidRPr="00C6111F">
          <w:rPr>
            <w:rStyle w:val="Lienhypertexte"/>
          </w:rPr>
          <w:t>Matériel</w:t>
        </w:r>
        <w:r w:rsidR="00850DF3">
          <w:rPr>
            <w:webHidden/>
          </w:rPr>
          <w:tab/>
        </w:r>
        <w:r w:rsidR="00850DF3">
          <w:rPr>
            <w:webHidden/>
          </w:rPr>
          <w:fldChar w:fldCharType="begin"/>
        </w:r>
        <w:r w:rsidR="00850DF3">
          <w:rPr>
            <w:webHidden/>
          </w:rPr>
          <w:instrText xml:space="preserve"> PAGEREF _Toc410656271 \h </w:instrText>
        </w:r>
        <w:r w:rsidR="00850DF3">
          <w:rPr>
            <w:webHidden/>
          </w:rPr>
        </w:r>
        <w:r w:rsidR="00850DF3">
          <w:rPr>
            <w:webHidden/>
          </w:rPr>
          <w:fldChar w:fldCharType="separate"/>
        </w:r>
        <w:r w:rsidR="00F96308">
          <w:rPr>
            <w:webHidden/>
          </w:rPr>
          <w:t>6</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72" w:history="1">
        <w:r w:rsidR="00850DF3" w:rsidRPr="00C6111F">
          <w:rPr>
            <w:rStyle w:val="Lienhypertexte"/>
          </w:rPr>
          <w:t>6.1</w:t>
        </w:r>
        <w:r w:rsidR="00850DF3">
          <w:rPr>
            <w:rFonts w:asciiTheme="minorHAnsi" w:eastAsiaTheme="minorEastAsia" w:hAnsiTheme="minorHAnsi" w:cstheme="minorBidi"/>
            <w:sz w:val="22"/>
            <w:szCs w:val="22"/>
          </w:rPr>
          <w:tab/>
        </w:r>
        <w:r w:rsidR="00850DF3" w:rsidRPr="00C6111F">
          <w:rPr>
            <w:rStyle w:val="Lienhypertexte"/>
          </w:rPr>
          <w:t>Unité de décohésionnement</w:t>
        </w:r>
        <w:r w:rsidR="00850DF3">
          <w:rPr>
            <w:webHidden/>
          </w:rPr>
          <w:tab/>
        </w:r>
        <w:r w:rsidR="00850DF3">
          <w:rPr>
            <w:webHidden/>
          </w:rPr>
          <w:fldChar w:fldCharType="begin"/>
        </w:r>
        <w:r w:rsidR="00850DF3">
          <w:rPr>
            <w:webHidden/>
          </w:rPr>
          <w:instrText xml:space="preserve"> PAGEREF _Toc410656272 \h </w:instrText>
        </w:r>
        <w:r w:rsidR="00850DF3">
          <w:rPr>
            <w:webHidden/>
          </w:rPr>
        </w:r>
        <w:r w:rsidR="00850DF3">
          <w:rPr>
            <w:webHidden/>
          </w:rPr>
          <w:fldChar w:fldCharType="separate"/>
        </w:r>
        <w:r w:rsidR="00F96308">
          <w:rPr>
            <w:webHidden/>
          </w:rPr>
          <w:t>6</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73" w:history="1">
        <w:r w:rsidR="00850DF3" w:rsidRPr="00C6111F">
          <w:rPr>
            <w:rStyle w:val="Lienhypertexte"/>
          </w:rPr>
          <w:t>6.2</w:t>
        </w:r>
        <w:r w:rsidR="00850DF3">
          <w:rPr>
            <w:rFonts w:asciiTheme="minorHAnsi" w:eastAsiaTheme="minorEastAsia" w:hAnsiTheme="minorHAnsi" w:cstheme="minorBidi"/>
            <w:sz w:val="22"/>
            <w:szCs w:val="22"/>
          </w:rPr>
          <w:tab/>
        </w:r>
        <w:r w:rsidR="00850DF3" w:rsidRPr="00C6111F">
          <w:rPr>
            <w:rStyle w:val="Lienhypertexte"/>
          </w:rPr>
          <w:t>Épandeur de granulats</w:t>
        </w:r>
        <w:r w:rsidR="00850DF3">
          <w:rPr>
            <w:webHidden/>
          </w:rPr>
          <w:tab/>
        </w:r>
        <w:r w:rsidR="00850DF3">
          <w:rPr>
            <w:webHidden/>
          </w:rPr>
          <w:fldChar w:fldCharType="begin"/>
        </w:r>
        <w:r w:rsidR="00850DF3">
          <w:rPr>
            <w:webHidden/>
          </w:rPr>
          <w:instrText xml:space="preserve"> PAGEREF _Toc410656273 \h </w:instrText>
        </w:r>
        <w:r w:rsidR="00850DF3">
          <w:rPr>
            <w:webHidden/>
          </w:rPr>
        </w:r>
        <w:r w:rsidR="00850DF3">
          <w:rPr>
            <w:webHidden/>
          </w:rPr>
          <w:fldChar w:fldCharType="separate"/>
        </w:r>
        <w:r w:rsidR="00F96308">
          <w:rPr>
            <w:webHidden/>
          </w:rPr>
          <w:t>6</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74" w:history="1">
        <w:r w:rsidR="00850DF3" w:rsidRPr="00C6111F">
          <w:rPr>
            <w:rStyle w:val="Lienhypertexte"/>
          </w:rPr>
          <w:t>6.3</w:t>
        </w:r>
        <w:r w:rsidR="00850DF3">
          <w:rPr>
            <w:rFonts w:asciiTheme="minorHAnsi" w:eastAsiaTheme="minorEastAsia" w:hAnsiTheme="minorHAnsi" w:cstheme="minorBidi"/>
            <w:sz w:val="22"/>
            <w:szCs w:val="22"/>
          </w:rPr>
          <w:tab/>
        </w:r>
        <w:r w:rsidR="00850DF3" w:rsidRPr="00C6111F">
          <w:rPr>
            <w:rStyle w:val="Lienhypertexte"/>
          </w:rPr>
          <w:t>Unité de stabilisation</w:t>
        </w:r>
        <w:r w:rsidR="00850DF3">
          <w:rPr>
            <w:webHidden/>
          </w:rPr>
          <w:tab/>
        </w:r>
        <w:r w:rsidR="00850DF3">
          <w:rPr>
            <w:webHidden/>
          </w:rPr>
          <w:fldChar w:fldCharType="begin"/>
        </w:r>
        <w:r w:rsidR="00850DF3">
          <w:rPr>
            <w:webHidden/>
          </w:rPr>
          <w:instrText xml:space="preserve"> PAGEREF _Toc410656274 \h </w:instrText>
        </w:r>
        <w:r w:rsidR="00850DF3">
          <w:rPr>
            <w:webHidden/>
          </w:rPr>
        </w:r>
        <w:r w:rsidR="00850DF3">
          <w:rPr>
            <w:webHidden/>
          </w:rPr>
          <w:fldChar w:fldCharType="separate"/>
        </w:r>
        <w:r w:rsidR="00F96308">
          <w:rPr>
            <w:webHidden/>
          </w:rPr>
          <w:t>7</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75" w:history="1">
        <w:r w:rsidR="00850DF3" w:rsidRPr="00C6111F">
          <w:rPr>
            <w:rStyle w:val="Lienhypertexte"/>
          </w:rPr>
          <w:t>7.</w:t>
        </w:r>
        <w:r w:rsidR="00850DF3">
          <w:rPr>
            <w:rFonts w:asciiTheme="minorHAnsi" w:eastAsiaTheme="minorEastAsia" w:hAnsiTheme="minorHAnsi" w:cstheme="minorBidi"/>
            <w:b w:val="0"/>
            <w:bCs w:val="0"/>
            <w:caps w:val="0"/>
            <w:sz w:val="22"/>
            <w:szCs w:val="22"/>
          </w:rPr>
          <w:tab/>
        </w:r>
        <w:r w:rsidR="00850DF3" w:rsidRPr="00C6111F">
          <w:rPr>
            <w:rStyle w:val="Lienhypertexte"/>
          </w:rPr>
          <w:t>Contrôle de la mise en œuvre par l’entrepreneur</w:t>
        </w:r>
        <w:r w:rsidR="00850DF3">
          <w:rPr>
            <w:webHidden/>
          </w:rPr>
          <w:tab/>
        </w:r>
        <w:r w:rsidR="00850DF3">
          <w:rPr>
            <w:webHidden/>
          </w:rPr>
          <w:fldChar w:fldCharType="begin"/>
        </w:r>
        <w:r w:rsidR="00850DF3">
          <w:rPr>
            <w:webHidden/>
          </w:rPr>
          <w:instrText xml:space="preserve"> PAGEREF _Toc410656275 \h </w:instrText>
        </w:r>
        <w:r w:rsidR="00850DF3">
          <w:rPr>
            <w:webHidden/>
          </w:rPr>
        </w:r>
        <w:r w:rsidR="00850DF3">
          <w:rPr>
            <w:webHidden/>
          </w:rPr>
          <w:fldChar w:fldCharType="separate"/>
        </w:r>
        <w:r w:rsidR="00F96308">
          <w:rPr>
            <w:webHidden/>
          </w:rPr>
          <w:t>7</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76" w:history="1">
        <w:r w:rsidR="00850DF3" w:rsidRPr="00C6111F">
          <w:rPr>
            <w:rStyle w:val="Lienhypertexte"/>
          </w:rPr>
          <w:t>8.</w:t>
        </w:r>
        <w:r w:rsidR="00850DF3">
          <w:rPr>
            <w:rFonts w:asciiTheme="minorHAnsi" w:eastAsiaTheme="minorEastAsia" w:hAnsiTheme="minorHAnsi" w:cstheme="minorBidi"/>
            <w:b w:val="0"/>
            <w:bCs w:val="0"/>
            <w:caps w:val="0"/>
            <w:sz w:val="22"/>
            <w:szCs w:val="22"/>
          </w:rPr>
          <w:tab/>
        </w:r>
        <w:r w:rsidR="00850DF3" w:rsidRPr="00C6111F">
          <w:rPr>
            <w:rStyle w:val="Lienhypertexte"/>
          </w:rPr>
          <w:t>Fenêtres d’exploration</w:t>
        </w:r>
        <w:r w:rsidR="00850DF3">
          <w:rPr>
            <w:webHidden/>
          </w:rPr>
          <w:tab/>
        </w:r>
        <w:r w:rsidR="00850DF3">
          <w:rPr>
            <w:webHidden/>
          </w:rPr>
          <w:fldChar w:fldCharType="begin"/>
        </w:r>
        <w:r w:rsidR="00850DF3">
          <w:rPr>
            <w:webHidden/>
          </w:rPr>
          <w:instrText xml:space="preserve"> PAGEREF _Toc410656276 \h </w:instrText>
        </w:r>
        <w:r w:rsidR="00850DF3">
          <w:rPr>
            <w:webHidden/>
          </w:rPr>
        </w:r>
        <w:r w:rsidR="00850DF3">
          <w:rPr>
            <w:webHidden/>
          </w:rPr>
          <w:fldChar w:fldCharType="separate"/>
        </w:r>
        <w:r w:rsidR="00F96308">
          <w:rPr>
            <w:webHidden/>
          </w:rPr>
          <w:t>7</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77" w:history="1">
        <w:r w:rsidR="00850DF3" w:rsidRPr="00C6111F">
          <w:rPr>
            <w:rStyle w:val="Lienhypertexte"/>
          </w:rPr>
          <w:t>8.1</w:t>
        </w:r>
        <w:r w:rsidR="00850DF3">
          <w:rPr>
            <w:rFonts w:asciiTheme="minorHAnsi" w:eastAsiaTheme="minorEastAsia" w:hAnsiTheme="minorHAnsi" w:cstheme="minorBidi"/>
            <w:sz w:val="22"/>
            <w:szCs w:val="22"/>
          </w:rPr>
          <w:tab/>
        </w:r>
        <w:r w:rsidR="00850DF3" w:rsidRPr="00C6111F">
          <w:rPr>
            <w:rStyle w:val="Lienhypertexte"/>
          </w:rPr>
          <w:t>Généralités</w:t>
        </w:r>
        <w:r w:rsidR="00850DF3">
          <w:rPr>
            <w:webHidden/>
          </w:rPr>
          <w:tab/>
        </w:r>
        <w:r w:rsidR="00850DF3">
          <w:rPr>
            <w:webHidden/>
          </w:rPr>
          <w:fldChar w:fldCharType="begin"/>
        </w:r>
        <w:r w:rsidR="00850DF3">
          <w:rPr>
            <w:webHidden/>
          </w:rPr>
          <w:instrText xml:space="preserve"> PAGEREF _Toc410656277 \h </w:instrText>
        </w:r>
        <w:r w:rsidR="00850DF3">
          <w:rPr>
            <w:webHidden/>
          </w:rPr>
        </w:r>
        <w:r w:rsidR="00850DF3">
          <w:rPr>
            <w:webHidden/>
          </w:rPr>
          <w:fldChar w:fldCharType="separate"/>
        </w:r>
        <w:r w:rsidR="00F96308">
          <w:rPr>
            <w:webHidden/>
          </w:rPr>
          <w:t>7</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78" w:history="1">
        <w:r w:rsidR="00850DF3" w:rsidRPr="00C6111F">
          <w:rPr>
            <w:rStyle w:val="Lienhypertexte"/>
          </w:rPr>
          <w:t>8.2</w:t>
        </w:r>
        <w:r w:rsidR="00850DF3">
          <w:rPr>
            <w:rFonts w:asciiTheme="minorHAnsi" w:eastAsiaTheme="minorEastAsia" w:hAnsiTheme="minorHAnsi" w:cstheme="minorBidi"/>
            <w:sz w:val="22"/>
            <w:szCs w:val="22"/>
          </w:rPr>
          <w:tab/>
        </w:r>
        <w:r w:rsidR="00850DF3" w:rsidRPr="00C6111F">
          <w:rPr>
            <w:rStyle w:val="Lienhypertexte"/>
          </w:rPr>
          <w:t>Méthodologie d’exécution</w:t>
        </w:r>
        <w:r w:rsidR="00850DF3">
          <w:rPr>
            <w:webHidden/>
          </w:rPr>
          <w:tab/>
        </w:r>
        <w:r w:rsidR="00850DF3">
          <w:rPr>
            <w:webHidden/>
          </w:rPr>
          <w:fldChar w:fldCharType="begin"/>
        </w:r>
        <w:r w:rsidR="00850DF3">
          <w:rPr>
            <w:webHidden/>
          </w:rPr>
          <w:instrText xml:space="preserve"> PAGEREF _Toc410656278 \h </w:instrText>
        </w:r>
        <w:r w:rsidR="00850DF3">
          <w:rPr>
            <w:webHidden/>
          </w:rPr>
        </w:r>
        <w:r w:rsidR="00850DF3">
          <w:rPr>
            <w:webHidden/>
          </w:rPr>
          <w:fldChar w:fldCharType="separate"/>
        </w:r>
        <w:r w:rsidR="00F96308">
          <w:rPr>
            <w:webHidden/>
          </w:rPr>
          <w:t>7</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79" w:history="1">
        <w:r w:rsidR="00850DF3" w:rsidRPr="00C6111F">
          <w:rPr>
            <w:rStyle w:val="Lienhypertexte"/>
          </w:rPr>
          <w:t>8.3</w:t>
        </w:r>
        <w:r w:rsidR="00850DF3">
          <w:rPr>
            <w:rFonts w:asciiTheme="minorHAnsi" w:eastAsiaTheme="minorEastAsia" w:hAnsiTheme="minorHAnsi" w:cstheme="minorBidi"/>
            <w:sz w:val="22"/>
            <w:szCs w:val="22"/>
          </w:rPr>
          <w:tab/>
        </w:r>
        <w:r w:rsidR="00850DF3" w:rsidRPr="00C6111F">
          <w:rPr>
            <w:rStyle w:val="Lienhypertexte"/>
          </w:rPr>
          <w:t>Analyses et observations</w:t>
        </w:r>
        <w:r w:rsidR="00850DF3">
          <w:rPr>
            <w:webHidden/>
          </w:rPr>
          <w:tab/>
        </w:r>
        <w:r w:rsidR="00850DF3">
          <w:rPr>
            <w:webHidden/>
          </w:rPr>
          <w:fldChar w:fldCharType="begin"/>
        </w:r>
        <w:r w:rsidR="00850DF3">
          <w:rPr>
            <w:webHidden/>
          </w:rPr>
          <w:instrText xml:space="preserve"> PAGEREF _Toc410656279 \h </w:instrText>
        </w:r>
        <w:r w:rsidR="00850DF3">
          <w:rPr>
            <w:webHidden/>
          </w:rPr>
        </w:r>
        <w:r w:rsidR="00850DF3">
          <w:rPr>
            <w:webHidden/>
          </w:rPr>
          <w:fldChar w:fldCharType="separate"/>
        </w:r>
        <w:r w:rsidR="00F96308">
          <w:rPr>
            <w:webHidden/>
          </w:rPr>
          <w:t>8</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80" w:history="1">
        <w:r w:rsidR="00850DF3" w:rsidRPr="00C6111F">
          <w:rPr>
            <w:rStyle w:val="Lienhypertexte"/>
          </w:rPr>
          <w:t>8.4</w:t>
        </w:r>
        <w:r w:rsidR="00850DF3">
          <w:rPr>
            <w:rFonts w:asciiTheme="minorHAnsi" w:eastAsiaTheme="minorEastAsia" w:hAnsiTheme="minorHAnsi" w:cstheme="minorBidi"/>
            <w:sz w:val="22"/>
            <w:szCs w:val="22"/>
          </w:rPr>
          <w:tab/>
        </w:r>
        <w:r w:rsidR="00850DF3" w:rsidRPr="00C6111F">
          <w:rPr>
            <w:rStyle w:val="Lienhypertexte"/>
          </w:rPr>
          <w:t>FICHE D’OBSERVATION</w:t>
        </w:r>
        <w:r w:rsidR="00850DF3">
          <w:rPr>
            <w:webHidden/>
          </w:rPr>
          <w:tab/>
        </w:r>
        <w:r w:rsidR="00850DF3">
          <w:rPr>
            <w:webHidden/>
          </w:rPr>
          <w:fldChar w:fldCharType="begin"/>
        </w:r>
        <w:r w:rsidR="00850DF3">
          <w:rPr>
            <w:webHidden/>
          </w:rPr>
          <w:instrText xml:space="preserve"> PAGEREF _Toc410656280 \h </w:instrText>
        </w:r>
        <w:r w:rsidR="00850DF3">
          <w:rPr>
            <w:webHidden/>
          </w:rPr>
        </w:r>
        <w:r w:rsidR="00850DF3">
          <w:rPr>
            <w:webHidden/>
          </w:rPr>
          <w:fldChar w:fldCharType="separate"/>
        </w:r>
        <w:r w:rsidR="00F96308">
          <w:rPr>
            <w:webHidden/>
          </w:rPr>
          <w:t>8</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81" w:history="1">
        <w:r w:rsidR="00850DF3" w:rsidRPr="00C6111F">
          <w:rPr>
            <w:rStyle w:val="Lienhypertexte"/>
          </w:rPr>
          <w:t>9.</w:t>
        </w:r>
        <w:r w:rsidR="00850DF3">
          <w:rPr>
            <w:rFonts w:asciiTheme="minorHAnsi" w:eastAsiaTheme="minorEastAsia" w:hAnsiTheme="minorHAnsi" w:cstheme="minorBidi"/>
            <w:b w:val="0"/>
            <w:bCs w:val="0"/>
            <w:caps w:val="0"/>
            <w:sz w:val="22"/>
            <w:szCs w:val="22"/>
          </w:rPr>
          <w:tab/>
        </w:r>
        <w:r w:rsidR="00850DF3" w:rsidRPr="00C6111F">
          <w:rPr>
            <w:rStyle w:val="Lienhypertexte"/>
          </w:rPr>
          <w:t>Formules théoriques du matériau décohésionné et stabilisé au liant hydrocarboné</w:t>
        </w:r>
        <w:r w:rsidR="00850DF3">
          <w:rPr>
            <w:webHidden/>
          </w:rPr>
          <w:tab/>
        </w:r>
        <w:r w:rsidR="00850DF3">
          <w:rPr>
            <w:webHidden/>
          </w:rPr>
          <w:fldChar w:fldCharType="begin"/>
        </w:r>
        <w:r w:rsidR="00850DF3">
          <w:rPr>
            <w:webHidden/>
          </w:rPr>
          <w:instrText xml:space="preserve"> PAGEREF _Toc410656281 \h </w:instrText>
        </w:r>
        <w:r w:rsidR="00850DF3">
          <w:rPr>
            <w:webHidden/>
          </w:rPr>
        </w:r>
        <w:r w:rsidR="00850DF3">
          <w:rPr>
            <w:webHidden/>
          </w:rPr>
          <w:fldChar w:fldCharType="separate"/>
        </w:r>
        <w:r w:rsidR="00F96308">
          <w:rPr>
            <w:webHidden/>
          </w:rPr>
          <w:t>8</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82" w:history="1">
        <w:r w:rsidR="00850DF3" w:rsidRPr="00C6111F">
          <w:rPr>
            <w:rStyle w:val="Lienhypertexte"/>
          </w:rPr>
          <w:t>10.</w:t>
        </w:r>
        <w:r w:rsidR="00850DF3">
          <w:rPr>
            <w:rFonts w:asciiTheme="minorHAnsi" w:eastAsiaTheme="minorEastAsia" w:hAnsiTheme="minorHAnsi" w:cstheme="minorBidi"/>
            <w:b w:val="0"/>
            <w:bCs w:val="0"/>
            <w:caps w:val="0"/>
            <w:sz w:val="22"/>
            <w:szCs w:val="22"/>
          </w:rPr>
          <w:tab/>
        </w:r>
        <w:r w:rsidR="00850DF3" w:rsidRPr="00C6111F">
          <w:rPr>
            <w:rStyle w:val="Lienhypertexte"/>
          </w:rPr>
          <w:t>Préparation de la surface à décohésionner</w:t>
        </w:r>
        <w:r w:rsidR="00850DF3">
          <w:rPr>
            <w:webHidden/>
          </w:rPr>
          <w:tab/>
        </w:r>
        <w:r w:rsidR="00850DF3">
          <w:rPr>
            <w:webHidden/>
          </w:rPr>
          <w:fldChar w:fldCharType="begin"/>
        </w:r>
        <w:r w:rsidR="00850DF3">
          <w:rPr>
            <w:webHidden/>
          </w:rPr>
          <w:instrText xml:space="preserve"> PAGEREF _Toc410656282 \h </w:instrText>
        </w:r>
        <w:r w:rsidR="00850DF3">
          <w:rPr>
            <w:webHidden/>
          </w:rPr>
        </w:r>
        <w:r w:rsidR="00850DF3">
          <w:rPr>
            <w:webHidden/>
          </w:rPr>
          <w:fldChar w:fldCharType="separate"/>
        </w:r>
        <w:r w:rsidR="00F96308">
          <w:rPr>
            <w:webHidden/>
          </w:rPr>
          <w:t>9</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83" w:history="1">
        <w:r w:rsidR="00850DF3" w:rsidRPr="00C6111F">
          <w:rPr>
            <w:rStyle w:val="Lienhypertexte"/>
          </w:rPr>
          <w:t>10.1</w:t>
        </w:r>
        <w:r w:rsidR="00850DF3">
          <w:rPr>
            <w:rFonts w:asciiTheme="minorHAnsi" w:eastAsiaTheme="minorEastAsia" w:hAnsiTheme="minorHAnsi" w:cstheme="minorBidi"/>
            <w:sz w:val="22"/>
            <w:szCs w:val="22"/>
          </w:rPr>
          <w:tab/>
        </w:r>
        <w:r w:rsidR="00850DF3" w:rsidRPr="00C6111F">
          <w:rPr>
            <w:rStyle w:val="Lienhypertexte"/>
          </w:rPr>
          <w:t>Planage à froid</w:t>
        </w:r>
        <w:r w:rsidR="00850DF3">
          <w:rPr>
            <w:webHidden/>
          </w:rPr>
          <w:tab/>
        </w:r>
        <w:r w:rsidR="00850DF3">
          <w:rPr>
            <w:webHidden/>
          </w:rPr>
          <w:fldChar w:fldCharType="begin"/>
        </w:r>
        <w:r w:rsidR="00850DF3">
          <w:rPr>
            <w:webHidden/>
          </w:rPr>
          <w:instrText xml:space="preserve"> PAGEREF _Toc410656283 \h </w:instrText>
        </w:r>
        <w:r w:rsidR="00850DF3">
          <w:rPr>
            <w:webHidden/>
          </w:rPr>
        </w:r>
        <w:r w:rsidR="00850DF3">
          <w:rPr>
            <w:webHidden/>
          </w:rPr>
          <w:fldChar w:fldCharType="separate"/>
        </w:r>
        <w:r w:rsidR="00F96308">
          <w:rPr>
            <w:webHidden/>
          </w:rPr>
          <w:t>9</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84" w:history="1">
        <w:r w:rsidR="00850DF3" w:rsidRPr="00C6111F">
          <w:rPr>
            <w:rStyle w:val="Lienhypertexte"/>
          </w:rPr>
          <w:t>10.2</w:t>
        </w:r>
        <w:r w:rsidR="00850DF3">
          <w:rPr>
            <w:rFonts w:asciiTheme="minorHAnsi" w:eastAsiaTheme="minorEastAsia" w:hAnsiTheme="minorHAnsi" w:cstheme="minorBidi"/>
            <w:sz w:val="22"/>
            <w:szCs w:val="22"/>
          </w:rPr>
          <w:tab/>
        </w:r>
        <w:r w:rsidR="00850DF3" w:rsidRPr="00C6111F">
          <w:rPr>
            <w:rStyle w:val="Lienhypertexte"/>
          </w:rPr>
          <w:t>Accotement en matériaux granulaires</w:t>
        </w:r>
        <w:r w:rsidR="00850DF3">
          <w:rPr>
            <w:webHidden/>
          </w:rPr>
          <w:tab/>
        </w:r>
        <w:r w:rsidR="00850DF3">
          <w:rPr>
            <w:webHidden/>
          </w:rPr>
          <w:fldChar w:fldCharType="begin"/>
        </w:r>
        <w:r w:rsidR="00850DF3">
          <w:rPr>
            <w:webHidden/>
          </w:rPr>
          <w:instrText xml:space="preserve"> PAGEREF _Toc410656284 \h </w:instrText>
        </w:r>
        <w:r w:rsidR="00850DF3">
          <w:rPr>
            <w:webHidden/>
          </w:rPr>
        </w:r>
        <w:r w:rsidR="00850DF3">
          <w:rPr>
            <w:webHidden/>
          </w:rPr>
          <w:fldChar w:fldCharType="separate"/>
        </w:r>
        <w:r w:rsidR="00F96308">
          <w:rPr>
            <w:webHidden/>
          </w:rPr>
          <w:t>9</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85" w:history="1">
        <w:r w:rsidR="00850DF3" w:rsidRPr="00C6111F">
          <w:rPr>
            <w:rStyle w:val="Lienhypertexte"/>
          </w:rPr>
          <w:t>11.</w:t>
        </w:r>
        <w:r w:rsidR="00850DF3">
          <w:rPr>
            <w:rFonts w:asciiTheme="minorHAnsi" w:eastAsiaTheme="minorEastAsia" w:hAnsiTheme="minorHAnsi" w:cstheme="minorBidi"/>
            <w:b w:val="0"/>
            <w:bCs w:val="0"/>
            <w:caps w:val="0"/>
            <w:sz w:val="22"/>
            <w:szCs w:val="22"/>
          </w:rPr>
          <w:tab/>
        </w:r>
        <w:r w:rsidR="00850DF3" w:rsidRPr="00C6111F">
          <w:rPr>
            <w:rStyle w:val="Lienhypertexte"/>
          </w:rPr>
          <w:t>Décohésionnement, malaxage, reprofilage et compactage</w:t>
        </w:r>
        <w:r w:rsidR="00850DF3">
          <w:rPr>
            <w:webHidden/>
          </w:rPr>
          <w:tab/>
        </w:r>
        <w:r w:rsidR="00850DF3">
          <w:rPr>
            <w:webHidden/>
          </w:rPr>
          <w:fldChar w:fldCharType="begin"/>
        </w:r>
        <w:r w:rsidR="00850DF3">
          <w:rPr>
            <w:webHidden/>
          </w:rPr>
          <w:instrText xml:space="preserve"> PAGEREF _Toc410656285 \h </w:instrText>
        </w:r>
        <w:r w:rsidR="00850DF3">
          <w:rPr>
            <w:webHidden/>
          </w:rPr>
        </w:r>
        <w:r w:rsidR="00850DF3">
          <w:rPr>
            <w:webHidden/>
          </w:rPr>
          <w:fldChar w:fldCharType="separate"/>
        </w:r>
        <w:r w:rsidR="00F96308">
          <w:rPr>
            <w:webHidden/>
          </w:rPr>
          <w:t>10</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86" w:history="1">
        <w:r w:rsidR="00850DF3" w:rsidRPr="00C6111F">
          <w:rPr>
            <w:rStyle w:val="Lienhypertexte"/>
          </w:rPr>
          <w:t>11.1</w:t>
        </w:r>
        <w:r w:rsidR="00850DF3">
          <w:rPr>
            <w:rFonts w:asciiTheme="minorHAnsi" w:eastAsiaTheme="minorEastAsia" w:hAnsiTheme="minorHAnsi" w:cstheme="minorBidi"/>
            <w:sz w:val="22"/>
            <w:szCs w:val="22"/>
          </w:rPr>
          <w:tab/>
        </w:r>
        <w:r w:rsidR="00850DF3" w:rsidRPr="00C6111F">
          <w:rPr>
            <w:rStyle w:val="Lienhypertexte"/>
          </w:rPr>
          <w:t>Généralités</w:t>
        </w:r>
        <w:r w:rsidR="00850DF3">
          <w:rPr>
            <w:webHidden/>
          </w:rPr>
          <w:tab/>
        </w:r>
        <w:r w:rsidR="00850DF3">
          <w:rPr>
            <w:webHidden/>
          </w:rPr>
          <w:fldChar w:fldCharType="begin"/>
        </w:r>
        <w:r w:rsidR="00850DF3">
          <w:rPr>
            <w:webHidden/>
          </w:rPr>
          <w:instrText xml:space="preserve"> PAGEREF _Toc410656286 \h </w:instrText>
        </w:r>
        <w:r w:rsidR="00850DF3">
          <w:rPr>
            <w:webHidden/>
          </w:rPr>
        </w:r>
        <w:r w:rsidR="00850DF3">
          <w:rPr>
            <w:webHidden/>
          </w:rPr>
          <w:fldChar w:fldCharType="separate"/>
        </w:r>
        <w:r w:rsidR="00F96308">
          <w:rPr>
            <w:webHidden/>
          </w:rPr>
          <w:t>10</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87" w:history="1">
        <w:r w:rsidR="00850DF3" w:rsidRPr="00C6111F">
          <w:rPr>
            <w:rStyle w:val="Lienhypertexte"/>
          </w:rPr>
          <w:t>11.2</w:t>
        </w:r>
        <w:r w:rsidR="00850DF3">
          <w:rPr>
            <w:rFonts w:asciiTheme="minorHAnsi" w:eastAsiaTheme="minorEastAsia" w:hAnsiTheme="minorHAnsi" w:cstheme="minorBidi"/>
            <w:sz w:val="22"/>
            <w:szCs w:val="22"/>
          </w:rPr>
          <w:tab/>
        </w:r>
        <w:r w:rsidR="00850DF3" w:rsidRPr="00C6111F">
          <w:rPr>
            <w:rStyle w:val="Lienhypertexte"/>
          </w:rPr>
          <w:t>Conditions climatiques</w:t>
        </w:r>
        <w:r w:rsidR="00850DF3">
          <w:rPr>
            <w:webHidden/>
          </w:rPr>
          <w:tab/>
        </w:r>
        <w:r w:rsidR="00850DF3">
          <w:rPr>
            <w:webHidden/>
          </w:rPr>
          <w:fldChar w:fldCharType="begin"/>
        </w:r>
        <w:r w:rsidR="00850DF3">
          <w:rPr>
            <w:webHidden/>
          </w:rPr>
          <w:instrText xml:space="preserve"> PAGEREF _Toc410656287 \h </w:instrText>
        </w:r>
        <w:r w:rsidR="00850DF3">
          <w:rPr>
            <w:webHidden/>
          </w:rPr>
        </w:r>
        <w:r w:rsidR="00850DF3">
          <w:rPr>
            <w:webHidden/>
          </w:rPr>
          <w:fldChar w:fldCharType="separate"/>
        </w:r>
        <w:r w:rsidR="00F96308">
          <w:rPr>
            <w:webHidden/>
          </w:rPr>
          <w:t>10</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88" w:history="1">
        <w:r w:rsidR="00850DF3" w:rsidRPr="00C6111F">
          <w:rPr>
            <w:rStyle w:val="Lienhypertexte"/>
          </w:rPr>
          <w:t>11.3</w:t>
        </w:r>
        <w:r w:rsidR="00850DF3">
          <w:rPr>
            <w:rFonts w:asciiTheme="minorHAnsi" w:eastAsiaTheme="minorEastAsia" w:hAnsiTheme="minorHAnsi" w:cstheme="minorBidi"/>
            <w:sz w:val="22"/>
            <w:szCs w:val="22"/>
          </w:rPr>
          <w:tab/>
        </w:r>
        <w:r w:rsidR="00850DF3" w:rsidRPr="00C6111F">
          <w:rPr>
            <w:rStyle w:val="Lienhypertexte"/>
          </w:rPr>
          <w:t>Décohésionnement et malaxage</w:t>
        </w:r>
        <w:r w:rsidR="00850DF3">
          <w:rPr>
            <w:webHidden/>
          </w:rPr>
          <w:tab/>
        </w:r>
        <w:r w:rsidR="00850DF3">
          <w:rPr>
            <w:webHidden/>
          </w:rPr>
          <w:fldChar w:fldCharType="begin"/>
        </w:r>
        <w:r w:rsidR="00850DF3">
          <w:rPr>
            <w:webHidden/>
          </w:rPr>
          <w:instrText xml:space="preserve"> PAGEREF _Toc410656288 \h </w:instrText>
        </w:r>
        <w:r w:rsidR="00850DF3">
          <w:rPr>
            <w:webHidden/>
          </w:rPr>
        </w:r>
        <w:r w:rsidR="00850DF3">
          <w:rPr>
            <w:webHidden/>
          </w:rPr>
          <w:fldChar w:fldCharType="separate"/>
        </w:r>
        <w:r w:rsidR="00F96308">
          <w:rPr>
            <w:webHidden/>
          </w:rPr>
          <w:t>10</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89" w:history="1">
        <w:r w:rsidR="00850DF3" w:rsidRPr="00C6111F">
          <w:rPr>
            <w:rStyle w:val="Lienhypertexte"/>
          </w:rPr>
          <w:t>11.4</w:t>
        </w:r>
        <w:r w:rsidR="00850DF3">
          <w:rPr>
            <w:rFonts w:asciiTheme="minorHAnsi" w:eastAsiaTheme="minorEastAsia" w:hAnsiTheme="minorHAnsi" w:cstheme="minorBidi"/>
            <w:sz w:val="22"/>
            <w:szCs w:val="22"/>
          </w:rPr>
          <w:tab/>
        </w:r>
        <w:r w:rsidR="00850DF3" w:rsidRPr="00C6111F">
          <w:rPr>
            <w:rStyle w:val="Lienhypertexte"/>
          </w:rPr>
          <w:t>Reprofilage Et compactage préliminaires</w:t>
        </w:r>
        <w:r w:rsidR="00850DF3">
          <w:rPr>
            <w:webHidden/>
          </w:rPr>
          <w:tab/>
        </w:r>
        <w:r w:rsidR="00850DF3">
          <w:rPr>
            <w:webHidden/>
          </w:rPr>
          <w:fldChar w:fldCharType="begin"/>
        </w:r>
        <w:r w:rsidR="00850DF3">
          <w:rPr>
            <w:webHidden/>
          </w:rPr>
          <w:instrText xml:space="preserve"> PAGEREF _Toc410656289 \h </w:instrText>
        </w:r>
        <w:r w:rsidR="00850DF3">
          <w:rPr>
            <w:webHidden/>
          </w:rPr>
        </w:r>
        <w:r w:rsidR="00850DF3">
          <w:rPr>
            <w:webHidden/>
          </w:rPr>
          <w:fldChar w:fldCharType="separate"/>
        </w:r>
        <w:r w:rsidR="00F96308">
          <w:rPr>
            <w:webHidden/>
          </w:rPr>
          <w:t>10</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90" w:history="1">
        <w:r w:rsidR="00850DF3" w:rsidRPr="00C6111F">
          <w:rPr>
            <w:rStyle w:val="Lienhypertexte"/>
          </w:rPr>
          <w:t>12.</w:t>
        </w:r>
        <w:r w:rsidR="00850DF3">
          <w:rPr>
            <w:rFonts w:asciiTheme="minorHAnsi" w:eastAsiaTheme="minorEastAsia" w:hAnsiTheme="minorHAnsi" w:cstheme="minorBidi"/>
            <w:b w:val="0"/>
            <w:bCs w:val="0"/>
            <w:caps w:val="0"/>
            <w:sz w:val="22"/>
            <w:szCs w:val="22"/>
          </w:rPr>
          <w:tab/>
        </w:r>
        <w:r w:rsidR="00850DF3" w:rsidRPr="00C6111F">
          <w:rPr>
            <w:rStyle w:val="Lienhypertexte"/>
          </w:rPr>
          <w:t>Contrôle de la poussière</w:t>
        </w:r>
        <w:r w:rsidR="00850DF3">
          <w:rPr>
            <w:webHidden/>
          </w:rPr>
          <w:tab/>
        </w:r>
        <w:r w:rsidR="00850DF3">
          <w:rPr>
            <w:webHidden/>
          </w:rPr>
          <w:fldChar w:fldCharType="begin"/>
        </w:r>
        <w:r w:rsidR="00850DF3">
          <w:rPr>
            <w:webHidden/>
          </w:rPr>
          <w:instrText xml:space="preserve"> PAGEREF _Toc410656290 \h </w:instrText>
        </w:r>
        <w:r w:rsidR="00850DF3">
          <w:rPr>
            <w:webHidden/>
          </w:rPr>
        </w:r>
        <w:r w:rsidR="00850DF3">
          <w:rPr>
            <w:webHidden/>
          </w:rPr>
          <w:fldChar w:fldCharType="separate"/>
        </w:r>
        <w:r w:rsidR="00F96308">
          <w:rPr>
            <w:webHidden/>
          </w:rPr>
          <w:t>11</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91" w:history="1">
        <w:r w:rsidR="00850DF3" w:rsidRPr="00C6111F">
          <w:rPr>
            <w:rStyle w:val="Lienhypertexte"/>
          </w:rPr>
          <w:t>13.</w:t>
        </w:r>
        <w:r w:rsidR="00850DF3">
          <w:rPr>
            <w:rFonts w:asciiTheme="minorHAnsi" w:eastAsiaTheme="minorEastAsia" w:hAnsiTheme="minorHAnsi" w:cstheme="minorBidi"/>
            <w:b w:val="0"/>
            <w:bCs w:val="0"/>
            <w:caps w:val="0"/>
            <w:sz w:val="22"/>
            <w:szCs w:val="22"/>
          </w:rPr>
          <w:tab/>
        </w:r>
        <w:r w:rsidR="00850DF3" w:rsidRPr="00C6111F">
          <w:rPr>
            <w:rStyle w:val="Lienhypertexte"/>
          </w:rPr>
          <w:t>Analyse de la granulométrie du matériau décohésionné par l’entreneur</w:t>
        </w:r>
        <w:r w:rsidR="00850DF3">
          <w:rPr>
            <w:webHidden/>
          </w:rPr>
          <w:tab/>
        </w:r>
        <w:r w:rsidR="00850DF3">
          <w:rPr>
            <w:webHidden/>
          </w:rPr>
          <w:fldChar w:fldCharType="begin"/>
        </w:r>
        <w:r w:rsidR="00850DF3">
          <w:rPr>
            <w:webHidden/>
          </w:rPr>
          <w:instrText xml:space="preserve"> PAGEREF _Toc410656291 \h </w:instrText>
        </w:r>
        <w:r w:rsidR="00850DF3">
          <w:rPr>
            <w:webHidden/>
          </w:rPr>
        </w:r>
        <w:r w:rsidR="00850DF3">
          <w:rPr>
            <w:webHidden/>
          </w:rPr>
          <w:fldChar w:fldCharType="separate"/>
        </w:r>
        <w:r w:rsidR="00F96308">
          <w:rPr>
            <w:webHidden/>
          </w:rPr>
          <w:t>11</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92" w:history="1">
        <w:r w:rsidR="00850DF3" w:rsidRPr="00C6111F">
          <w:rPr>
            <w:rStyle w:val="Lienhypertexte"/>
          </w:rPr>
          <w:t>14.</w:t>
        </w:r>
        <w:r w:rsidR="00850DF3">
          <w:rPr>
            <w:rFonts w:asciiTheme="minorHAnsi" w:eastAsiaTheme="minorEastAsia" w:hAnsiTheme="minorHAnsi" w:cstheme="minorBidi"/>
            <w:b w:val="0"/>
            <w:bCs w:val="0"/>
            <w:caps w:val="0"/>
            <w:sz w:val="22"/>
            <w:szCs w:val="22"/>
          </w:rPr>
          <w:tab/>
        </w:r>
        <w:r w:rsidR="00850DF3" w:rsidRPr="00C6111F">
          <w:rPr>
            <w:rStyle w:val="Lienhypertexte"/>
          </w:rPr>
          <w:t>Stabilisation au liant hydrocarboné</w:t>
        </w:r>
        <w:r w:rsidR="00850DF3">
          <w:rPr>
            <w:webHidden/>
          </w:rPr>
          <w:tab/>
        </w:r>
        <w:r w:rsidR="00850DF3">
          <w:rPr>
            <w:webHidden/>
          </w:rPr>
          <w:fldChar w:fldCharType="begin"/>
        </w:r>
        <w:r w:rsidR="00850DF3">
          <w:rPr>
            <w:webHidden/>
          </w:rPr>
          <w:instrText xml:space="preserve"> PAGEREF _Toc410656292 \h </w:instrText>
        </w:r>
        <w:r w:rsidR="00850DF3">
          <w:rPr>
            <w:webHidden/>
          </w:rPr>
        </w:r>
        <w:r w:rsidR="00850DF3">
          <w:rPr>
            <w:webHidden/>
          </w:rPr>
          <w:fldChar w:fldCharType="separate"/>
        </w:r>
        <w:r w:rsidR="00F96308">
          <w:rPr>
            <w:webHidden/>
          </w:rPr>
          <w:t>12</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93" w:history="1">
        <w:r w:rsidR="00850DF3" w:rsidRPr="00C6111F">
          <w:rPr>
            <w:rStyle w:val="Lienhypertexte"/>
          </w:rPr>
          <w:t>14.1</w:t>
        </w:r>
        <w:r w:rsidR="00850DF3">
          <w:rPr>
            <w:rFonts w:asciiTheme="minorHAnsi" w:eastAsiaTheme="minorEastAsia" w:hAnsiTheme="minorHAnsi" w:cstheme="minorBidi"/>
            <w:sz w:val="22"/>
            <w:szCs w:val="22"/>
          </w:rPr>
          <w:tab/>
        </w:r>
        <w:r w:rsidR="00850DF3" w:rsidRPr="00C6111F">
          <w:rPr>
            <w:rStyle w:val="Lienhypertexte"/>
          </w:rPr>
          <w:t>Généralités</w:t>
        </w:r>
        <w:r w:rsidR="00850DF3">
          <w:rPr>
            <w:webHidden/>
          </w:rPr>
          <w:tab/>
        </w:r>
        <w:r w:rsidR="00850DF3">
          <w:rPr>
            <w:webHidden/>
          </w:rPr>
          <w:fldChar w:fldCharType="begin"/>
        </w:r>
        <w:r w:rsidR="00850DF3">
          <w:rPr>
            <w:webHidden/>
          </w:rPr>
          <w:instrText xml:space="preserve"> PAGEREF _Toc410656293 \h </w:instrText>
        </w:r>
        <w:r w:rsidR="00850DF3">
          <w:rPr>
            <w:webHidden/>
          </w:rPr>
        </w:r>
        <w:r w:rsidR="00850DF3">
          <w:rPr>
            <w:webHidden/>
          </w:rPr>
          <w:fldChar w:fldCharType="separate"/>
        </w:r>
        <w:r w:rsidR="00F96308">
          <w:rPr>
            <w:webHidden/>
          </w:rPr>
          <w:t>12</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94" w:history="1">
        <w:r w:rsidR="00850DF3" w:rsidRPr="00C6111F">
          <w:rPr>
            <w:rStyle w:val="Lienhypertexte"/>
          </w:rPr>
          <w:t>14.2</w:t>
        </w:r>
        <w:r w:rsidR="00850DF3">
          <w:rPr>
            <w:rFonts w:asciiTheme="minorHAnsi" w:eastAsiaTheme="minorEastAsia" w:hAnsiTheme="minorHAnsi" w:cstheme="minorBidi"/>
            <w:sz w:val="22"/>
            <w:szCs w:val="22"/>
          </w:rPr>
          <w:tab/>
        </w:r>
        <w:r w:rsidR="00850DF3" w:rsidRPr="00C6111F">
          <w:rPr>
            <w:rStyle w:val="Lienhypertexte"/>
          </w:rPr>
          <w:t>Conditions climatiques</w:t>
        </w:r>
        <w:r w:rsidR="00850DF3">
          <w:rPr>
            <w:webHidden/>
          </w:rPr>
          <w:tab/>
        </w:r>
        <w:r w:rsidR="00850DF3">
          <w:rPr>
            <w:webHidden/>
          </w:rPr>
          <w:fldChar w:fldCharType="begin"/>
        </w:r>
        <w:r w:rsidR="00850DF3">
          <w:rPr>
            <w:webHidden/>
          </w:rPr>
          <w:instrText xml:space="preserve"> PAGEREF _Toc410656294 \h </w:instrText>
        </w:r>
        <w:r w:rsidR="00850DF3">
          <w:rPr>
            <w:webHidden/>
          </w:rPr>
        </w:r>
        <w:r w:rsidR="00850DF3">
          <w:rPr>
            <w:webHidden/>
          </w:rPr>
          <w:fldChar w:fldCharType="separate"/>
        </w:r>
        <w:r w:rsidR="00F96308">
          <w:rPr>
            <w:webHidden/>
          </w:rPr>
          <w:t>12</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95" w:history="1">
        <w:r w:rsidR="00850DF3" w:rsidRPr="00C6111F">
          <w:rPr>
            <w:rStyle w:val="Lienhypertexte"/>
          </w:rPr>
          <w:t>14.3</w:t>
        </w:r>
        <w:r w:rsidR="00850DF3">
          <w:rPr>
            <w:rFonts w:asciiTheme="minorHAnsi" w:eastAsiaTheme="minorEastAsia" w:hAnsiTheme="minorHAnsi" w:cstheme="minorBidi"/>
            <w:sz w:val="22"/>
            <w:szCs w:val="22"/>
          </w:rPr>
          <w:tab/>
        </w:r>
        <w:r w:rsidR="00850DF3" w:rsidRPr="00C6111F">
          <w:rPr>
            <w:rStyle w:val="Lienhypertexte"/>
          </w:rPr>
          <w:t>Informations préliminaires</w:t>
        </w:r>
        <w:r w:rsidR="00850DF3">
          <w:rPr>
            <w:webHidden/>
          </w:rPr>
          <w:tab/>
        </w:r>
        <w:r w:rsidR="00850DF3">
          <w:rPr>
            <w:webHidden/>
          </w:rPr>
          <w:fldChar w:fldCharType="begin"/>
        </w:r>
        <w:r w:rsidR="00850DF3">
          <w:rPr>
            <w:webHidden/>
          </w:rPr>
          <w:instrText xml:space="preserve"> PAGEREF _Toc410656295 \h </w:instrText>
        </w:r>
        <w:r w:rsidR="00850DF3">
          <w:rPr>
            <w:webHidden/>
          </w:rPr>
        </w:r>
        <w:r w:rsidR="00850DF3">
          <w:rPr>
            <w:webHidden/>
          </w:rPr>
          <w:fldChar w:fldCharType="separate"/>
        </w:r>
        <w:r w:rsidR="00F96308">
          <w:rPr>
            <w:webHidden/>
          </w:rPr>
          <w:t>13</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96" w:history="1">
        <w:r w:rsidR="00850DF3" w:rsidRPr="00C6111F">
          <w:rPr>
            <w:rStyle w:val="Lienhypertexte"/>
          </w:rPr>
          <w:t>14.4</w:t>
        </w:r>
        <w:r w:rsidR="00850DF3">
          <w:rPr>
            <w:rFonts w:asciiTheme="minorHAnsi" w:eastAsiaTheme="minorEastAsia" w:hAnsiTheme="minorHAnsi" w:cstheme="minorBidi"/>
            <w:sz w:val="22"/>
            <w:szCs w:val="22"/>
          </w:rPr>
          <w:tab/>
        </w:r>
        <w:r w:rsidR="00850DF3" w:rsidRPr="00C6111F">
          <w:rPr>
            <w:rStyle w:val="Lienhypertexte"/>
          </w:rPr>
          <w:t>Planche de référence</w:t>
        </w:r>
        <w:r w:rsidR="00850DF3">
          <w:rPr>
            <w:webHidden/>
          </w:rPr>
          <w:tab/>
        </w:r>
        <w:r w:rsidR="00850DF3">
          <w:rPr>
            <w:webHidden/>
          </w:rPr>
          <w:fldChar w:fldCharType="begin"/>
        </w:r>
        <w:r w:rsidR="00850DF3">
          <w:rPr>
            <w:webHidden/>
          </w:rPr>
          <w:instrText xml:space="preserve"> PAGEREF _Toc410656296 \h </w:instrText>
        </w:r>
        <w:r w:rsidR="00850DF3">
          <w:rPr>
            <w:webHidden/>
          </w:rPr>
        </w:r>
        <w:r w:rsidR="00850DF3">
          <w:rPr>
            <w:webHidden/>
          </w:rPr>
          <w:fldChar w:fldCharType="separate"/>
        </w:r>
        <w:r w:rsidR="00F96308">
          <w:rPr>
            <w:webHidden/>
          </w:rPr>
          <w:t>13</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97" w:history="1">
        <w:r w:rsidR="00850DF3" w:rsidRPr="00C6111F">
          <w:rPr>
            <w:rStyle w:val="Lienhypertexte"/>
          </w:rPr>
          <w:t>14.5</w:t>
        </w:r>
        <w:r w:rsidR="00850DF3">
          <w:rPr>
            <w:rFonts w:asciiTheme="minorHAnsi" w:eastAsiaTheme="minorEastAsia" w:hAnsiTheme="minorHAnsi" w:cstheme="minorBidi"/>
            <w:sz w:val="22"/>
            <w:szCs w:val="22"/>
          </w:rPr>
          <w:tab/>
        </w:r>
        <w:r w:rsidR="00850DF3" w:rsidRPr="00C6111F">
          <w:rPr>
            <w:rStyle w:val="Lienhypertexte"/>
          </w:rPr>
          <w:t>Méthode d’exécution</w:t>
        </w:r>
        <w:r w:rsidR="00850DF3">
          <w:rPr>
            <w:webHidden/>
          </w:rPr>
          <w:tab/>
        </w:r>
        <w:r w:rsidR="00850DF3">
          <w:rPr>
            <w:webHidden/>
          </w:rPr>
          <w:fldChar w:fldCharType="begin"/>
        </w:r>
        <w:r w:rsidR="00850DF3">
          <w:rPr>
            <w:webHidden/>
          </w:rPr>
          <w:instrText xml:space="preserve"> PAGEREF _Toc410656297 \h </w:instrText>
        </w:r>
        <w:r w:rsidR="00850DF3">
          <w:rPr>
            <w:webHidden/>
          </w:rPr>
        </w:r>
        <w:r w:rsidR="00850DF3">
          <w:rPr>
            <w:webHidden/>
          </w:rPr>
          <w:fldChar w:fldCharType="separate"/>
        </w:r>
        <w:r w:rsidR="00F96308">
          <w:rPr>
            <w:webHidden/>
          </w:rPr>
          <w:t>14</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298" w:history="1">
        <w:r w:rsidR="00850DF3" w:rsidRPr="00C6111F">
          <w:rPr>
            <w:rStyle w:val="Lienhypertexte"/>
          </w:rPr>
          <w:t>14.6</w:t>
        </w:r>
        <w:r w:rsidR="00850DF3">
          <w:rPr>
            <w:rFonts w:asciiTheme="minorHAnsi" w:eastAsiaTheme="minorEastAsia" w:hAnsiTheme="minorHAnsi" w:cstheme="minorBidi"/>
            <w:sz w:val="22"/>
            <w:szCs w:val="22"/>
          </w:rPr>
          <w:tab/>
        </w:r>
        <w:r w:rsidR="00850DF3" w:rsidRPr="00C6111F">
          <w:rPr>
            <w:rStyle w:val="Lienhypertexte"/>
          </w:rPr>
          <w:t>Compactage du mélange stabilisé</w:t>
        </w:r>
        <w:r w:rsidR="00850DF3">
          <w:rPr>
            <w:webHidden/>
          </w:rPr>
          <w:tab/>
        </w:r>
        <w:r w:rsidR="00850DF3">
          <w:rPr>
            <w:webHidden/>
          </w:rPr>
          <w:fldChar w:fldCharType="begin"/>
        </w:r>
        <w:r w:rsidR="00850DF3">
          <w:rPr>
            <w:webHidden/>
          </w:rPr>
          <w:instrText xml:space="preserve"> PAGEREF _Toc410656298 \h </w:instrText>
        </w:r>
        <w:r w:rsidR="00850DF3">
          <w:rPr>
            <w:webHidden/>
          </w:rPr>
        </w:r>
        <w:r w:rsidR="00850DF3">
          <w:rPr>
            <w:webHidden/>
          </w:rPr>
          <w:fldChar w:fldCharType="separate"/>
        </w:r>
        <w:r w:rsidR="00F96308">
          <w:rPr>
            <w:webHidden/>
          </w:rPr>
          <w:t>14</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299" w:history="1">
        <w:r w:rsidR="00850DF3" w:rsidRPr="00C6111F">
          <w:rPr>
            <w:rStyle w:val="Lienhypertexte"/>
          </w:rPr>
          <w:t>15.</w:t>
        </w:r>
        <w:r w:rsidR="00850DF3">
          <w:rPr>
            <w:rFonts w:asciiTheme="minorHAnsi" w:eastAsiaTheme="minorEastAsia" w:hAnsiTheme="minorHAnsi" w:cstheme="minorBidi"/>
            <w:b w:val="0"/>
            <w:bCs w:val="0"/>
            <w:caps w:val="0"/>
            <w:sz w:val="22"/>
            <w:szCs w:val="22"/>
          </w:rPr>
          <w:tab/>
        </w:r>
        <w:r w:rsidR="00850DF3" w:rsidRPr="00C6111F">
          <w:rPr>
            <w:rStyle w:val="Lienhypertexte"/>
          </w:rPr>
          <w:t>Contrôle effectués par l’entrepreneur</w:t>
        </w:r>
        <w:r w:rsidR="00850DF3">
          <w:rPr>
            <w:webHidden/>
          </w:rPr>
          <w:tab/>
        </w:r>
        <w:r w:rsidR="00850DF3">
          <w:rPr>
            <w:webHidden/>
          </w:rPr>
          <w:fldChar w:fldCharType="begin"/>
        </w:r>
        <w:r w:rsidR="00850DF3">
          <w:rPr>
            <w:webHidden/>
          </w:rPr>
          <w:instrText xml:space="preserve"> PAGEREF _Toc410656299 \h </w:instrText>
        </w:r>
        <w:r w:rsidR="00850DF3">
          <w:rPr>
            <w:webHidden/>
          </w:rPr>
        </w:r>
        <w:r w:rsidR="00850DF3">
          <w:rPr>
            <w:webHidden/>
          </w:rPr>
          <w:fldChar w:fldCharType="separate"/>
        </w:r>
        <w:r w:rsidR="00F96308">
          <w:rPr>
            <w:webHidden/>
          </w:rPr>
          <w:t>14</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00" w:history="1">
        <w:r w:rsidR="00850DF3" w:rsidRPr="00C6111F">
          <w:rPr>
            <w:rStyle w:val="Lienhypertexte"/>
          </w:rPr>
          <w:t>15.1</w:t>
        </w:r>
        <w:r w:rsidR="00850DF3">
          <w:rPr>
            <w:rFonts w:asciiTheme="minorHAnsi" w:eastAsiaTheme="minorEastAsia" w:hAnsiTheme="minorHAnsi" w:cstheme="minorBidi"/>
            <w:sz w:val="22"/>
            <w:szCs w:val="22"/>
          </w:rPr>
          <w:tab/>
        </w:r>
        <w:r w:rsidR="00850DF3" w:rsidRPr="00C6111F">
          <w:rPr>
            <w:rStyle w:val="Lienhypertexte"/>
          </w:rPr>
          <w:t>Contrôles effectués par le personnel de chantier</w:t>
        </w:r>
        <w:r w:rsidR="00850DF3">
          <w:rPr>
            <w:webHidden/>
          </w:rPr>
          <w:tab/>
        </w:r>
        <w:r w:rsidR="00850DF3">
          <w:rPr>
            <w:webHidden/>
          </w:rPr>
          <w:fldChar w:fldCharType="begin"/>
        </w:r>
        <w:r w:rsidR="00850DF3">
          <w:rPr>
            <w:webHidden/>
          </w:rPr>
          <w:instrText xml:space="preserve"> PAGEREF _Toc410656300 \h </w:instrText>
        </w:r>
        <w:r w:rsidR="00850DF3">
          <w:rPr>
            <w:webHidden/>
          </w:rPr>
        </w:r>
        <w:r w:rsidR="00850DF3">
          <w:rPr>
            <w:webHidden/>
          </w:rPr>
          <w:fldChar w:fldCharType="separate"/>
        </w:r>
        <w:r w:rsidR="00F96308">
          <w:rPr>
            <w:webHidden/>
          </w:rPr>
          <w:t>14</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01" w:history="1">
        <w:r w:rsidR="00850DF3" w:rsidRPr="00C6111F">
          <w:rPr>
            <w:rStyle w:val="Lienhypertexte"/>
          </w:rPr>
          <w:t>15.2</w:t>
        </w:r>
        <w:r w:rsidR="00850DF3">
          <w:rPr>
            <w:rFonts w:asciiTheme="minorHAnsi" w:eastAsiaTheme="minorEastAsia" w:hAnsiTheme="minorHAnsi" w:cstheme="minorBidi"/>
            <w:sz w:val="22"/>
            <w:szCs w:val="22"/>
          </w:rPr>
          <w:tab/>
        </w:r>
        <w:r w:rsidR="00850DF3" w:rsidRPr="00C6111F">
          <w:rPr>
            <w:rStyle w:val="Lienhypertexte"/>
          </w:rPr>
          <w:t>CONTRÔLES EFFECTUÉS PAR LE SERVICE QUALITÉ DE L’ENTREPRENEUR</w:t>
        </w:r>
        <w:r w:rsidR="00850DF3">
          <w:rPr>
            <w:webHidden/>
          </w:rPr>
          <w:tab/>
        </w:r>
        <w:r w:rsidR="00850DF3">
          <w:rPr>
            <w:webHidden/>
          </w:rPr>
          <w:fldChar w:fldCharType="begin"/>
        </w:r>
        <w:r w:rsidR="00850DF3">
          <w:rPr>
            <w:webHidden/>
          </w:rPr>
          <w:instrText xml:space="preserve"> PAGEREF _Toc410656301 \h </w:instrText>
        </w:r>
        <w:r w:rsidR="00850DF3">
          <w:rPr>
            <w:webHidden/>
          </w:rPr>
        </w:r>
        <w:r w:rsidR="00850DF3">
          <w:rPr>
            <w:webHidden/>
          </w:rPr>
          <w:fldChar w:fldCharType="separate"/>
        </w:r>
        <w:r w:rsidR="00F96308">
          <w:rPr>
            <w:webHidden/>
          </w:rPr>
          <w:t>14</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302" w:history="1">
        <w:r w:rsidR="00850DF3" w:rsidRPr="00C6111F">
          <w:rPr>
            <w:rStyle w:val="Lienhypertexte"/>
          </w:rPr>
          <w:t>16.</w:t>
        </w:r>
        <w:r w:rsidR="00850DF3">
          <w:rPr>
            <w:rFonts w:asciiTheme="minorHAnsi" w:eastAsiaTheme="minorEastAsia" w:hAnsiTheme="minorHAnsi" w:cstheme="minorBidi"/>
            <w:b w:val="0"/>
            <w:bCs w:val="0"/>
            <w:caps w:val="0"/>
            <w:sz w:val="22"/>
            <w:szCs w:val="22"/>
          </w:rPr>
          <w:tab/>
        </w:r>
        <w:r w:rsidR="00850DF3" w:rsidRPr="00C6111F">
          <w:rPr>
            <w:rStyle w:val="Lienhypertexte"/>
          </w:rPr>
          <w:t>Cure du mélange stabilisé</w:t>
        </w:r>
        <w:r w:rsidR="00850DF3">
          <w:rPr>
            <w:webHidden/>
          </w:rPr>
          <w:tab/>
        </w:r>
        <w:r w:rsidR="00850DF3">
          <w:rPr>
            <w:webHidden/>
          </w:rPr>
          <w:fldChar w:fldCharType="begin"/>
        </w:r>
        <w:r w:rsidR="00850DF3">
          <w:rPr>
            <w:webHidden/>
          </w:rPr>
          <w:instrText xml:space="preserve"> PAGEREF _Toc410656302 \h </w:instrText>
        </w:r>
        <w:r w:rsidR="00850DF3">
          <w:rPr>
            <w:webHidden/>
          </w:rPr>
        </w:r>
        <w:r w:rsidR="00850DF3">
          <w:rPr>
            <w:webHidden/>
          </w:rPr>
          <w:fldChar w:fldCharType="separate"/>
        </w:r>
        <w:r w:rsidR="00F96308">
          <w:rPr>
            <w:webHidden/>
          </w:rPr>
          <w:t>15</w:t>
        </w:r>
        <w:r w:rsidR="00850DF3">
          <w:rPr>
            <w:webHidden/>
          </w:rPr>
          <w:fldChar w:fldCharType="end"/>
        </w:r>
      </w:hyperlink>
    </w:p>
    <w:p w:rsidR="00850DF3" w:rsidRDefault="00CE569A" w:rsidP="00AA4507">
      <w:pPr>
        <w:pStyle w:val="TM1"/>
        <w:rPr>
          <w:rFonts w:asciiTheme="minorHAnsi" w:eastAsiaTheme="minorEastAsia" w:hAnsiTheme="minorHAnsi" w:cstheme="minorBidi"/>
          <w:b w:val="0"/>
          <w:bCs w:val="0"/>
          <w:caps w:val="0"/>
          <w:sz w:val="22"/>
          <w:szCs w:val="22"/>
        </w:rPr>
      </w:pPr>
      <w:hyperlink w:anchor="_Toc410656303" w:history="1">
        <w:r w:rsidR="00850DF3" w:rsidRPr="00C6111F">
          <w:rPr>
            <w:rStyle w:val="Lienhypertexte"/>
          </w:rPr>
          <w:t>17.</w:t>
        </w:r>
        <w:r w:rsidR="00850DF3">
          <w:rPr>
            <w:rFonts w:asciiTheme="minorHAnsi" w:eastAsiaTheme="minorEastAsia" w:hAnsiTheme="minorHAnsi" w:cstheme="minorBidi"/>
            <w:b w:val="0"/>
            <w:bCs w:val="0"/>
            <w:caps w:val="0"/>
            <w:sz w:val="22"/>
            <w:szCs w:val="22"/>
          </w:rPr>
          <w:tab/>
        </w:r>
        <w:r w:rsidR="00850DF3" w:rsidRPr="00C6111F">
          <w:rPr>
            <w:rStyle w:val="Lienhypertexte"/>
          </w:rPr>
          <w:t>ESSAI de portance</w:t>
        </w:r>
        <w:r w:rsidR="00850DF3">
          <w:rPr>
            <w:webHidden/>
          </w:rPr>
          <w:tab/>
        </w:r>
        <w:r w:rsidR="00850DF3">
          <w:rPr>
            <w:webHidden/>
          </w:rPr>
          <w:fldChar w:fldCharType="begin"/>
        </w:r>
        <w:r w:rsidR="00850DF3">
          <w:rPr>
            <w:webHidden/>
          </w:rPr>
          <w:instrText xml:space="preserve"> PAGEREF _Toc410656303 \h </w:instrText>
        </w:r>
        <w:r w:rsidR="00850DF3">
          <w:rPr>
            <w:webHidden/>
          </w:rPr>
        </w:r>
        <w:r w:rsidR="00850DF3">
          <w:rPr>
            <w:webHidden/>
          </w:rPr>
          <w:fldChar w:fldCharType="separate"/>
        </w:r>
        <w:r w:rsidR="00F96308">
          <w:rPr>
            <w:webHidden/>
          </w:rPr>
          <w:t>15</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304" w:history="1">
        <w:r w:rsidR="00850DF3" w:rsidRPr="00C6111F">
          <w:rPr>
            <w:rStyle w:val="Lienhypertexte"/>
          </w:rPr>
          <w:t>18.</w:t>
        </w:r>
        <w:r w:rsidR="00850DF3">
          <w:rPr>
            <w:rFonts w:asciiTheme="minorHAnsi" w:eastAsiaTheme="minorEastAsia" w:hAnsiTheme="minorHAnsi" w:cstheme="minorBidi"/>
            <w:b w:val="0"/>
            <w:bCs w:val="0"/>
            <w:caps w:val="0"/>
            <w:sz w:val="22"/>
            <w:szCs w:val="22"/>
          </w:rPr>
          <w:tab/>
        </w:r>
        <w:r w:rsidR="00850DF3" w:rsidRPr="00C6111F">
          <w:rPr>
            <w:rStyle w:val="Lienhypertexte"/>
          </w:rPr>
          <w:t>Dommages à la surface stabilisée</w:t>
        </w:r>
        <w:r w:rsidR="00850DF3">
          <w:rPr>
            <w:webHidden/>
          </w:rPr>
          <w:tab/>
        </w:r>
        <w:r w:rsidR="00850DF3">
          <w:rPr>
            <w:webHidden/>
          </w:rPr>
          <w:fldChar w:fldCharType="begin"/>
        </w:r>
        <w:r w:rsidR="00850DF3">
          <w:rPr>
            <w:webHidden/>
          </w:rPr>
          <w:instrText xml:space="preserve"> PAGEREF _Toc410656304 \h </w:instrText>
        </w:r>
        <w:r w:rsidR="00850DF3">
          <w:rPr>
            <w:webHidden/>
          </w:rPr>
        </w:r>
        <w:r w:rsidR="00850DF3">
          <w:rPr>
            <w:webHidden/>
          </w:rPr>
          <w:fldChar w:fldCharType="separate"/>
        </w:r>
        <w:r w:rsidR="00F96308">
          <w:rPr>
            <w:webHidden/>
          </w:rPr>
          <w:t>15</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305" w:history="1">
        <w:r w:rsidR="00850DF3" w:rsidRPr="00C6111F">
          <w:rPr>
            <w:rStyle w:val="Lienhypertexte"/>
          </w:rPr>
          <w:t>19.</w:t>
        </w:r>
        <w:r w:rsidR="00850DF3">
          <w:rPr>
            <w:rFonts w:asciiTheme="minorHAnsi" w:eastAsiaTheme="minorEastAsia" w:hAnsiTheme="minorHAnsi" w:cstheme="minorBidi"/>
            <w:b w:val="0"/>
            <w:bCs w:val="0"/>
            <w:caps w:val="0"/>
            <w:sz w:val="22"/>
            <w:szCs w:val="22"/>
          </w:rPr>
          <w:tab/>
        </w:r>
        <w:r w:rsidR="00850DF3" w:rsidRPr="00C6111F">
          <w:rPr>
            <w:rStyle w:val="Lienhypertexte"/>
          </w:rPr>
          <w:t>Contrôles de réception effectués par le Ministère</w:t>
        </w:r>
        <w:r w:rsidR="00850DF3">
          <w:rPr>
            <w:webHidden/>
          </w:rPr>
          <w:tab/>
        </w:r>
        <w:r w:rsidR="00850DF3">
          <w:rPr>
            <w:webHidden/>
          </w:rPr>
          <w:fldChar w:fldCharType="begin"/>
        </w:r>
        <w:r w:rsidR="00850DF3">
          <w:rPr>
            <w:webHidden/>
          </w:rPr>
          <w:instrText xml:space="preserve"> PAGEREF _Toc410656305 \h </w:instrText>
        </w:r>
        <w:r w:rsidR="00850DF3">
          <w:rPr>
            <w:webHidden/>
          </w:rPr>
        </w:r>
        <w:r w:rsidR="00850DF3">
          <w:rPr>
            <w:webHidden/>
          </w:rPr>
          <w:fldChar w:fldCharType="separate"/>
        </w:r>
        <w:r w:rsidR="00F96308">
          <w:rPr>
            <w:webHidden/>
          </w:rPr>
          <w:t>15</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06" w:history="1">
        <w:r w:rsidR="00850DF3" w:rsidRPr="00C6111F">
          <w:rPr>
            <w:rStyle w:val="Lienhypertexte"/>
          </w:rPr>
          <w:t>19.1</w:t>
        </w:r>
        <w:r w:rsidR="00850DF3">
          <w:rPr>
            <w:rFonts w:asciiTheme="minorHAnsi" w:eastAsiaTheme="minorEastAsia" w:hAnsiTheme="minorHAnsi" w:cstheme="minorBidi"/>
            <w:sz w:val="22"/>
            <w:szCs w:val="22"/>
          </w:rPr>
          <w:tab/>
        </w:r>
        <w:r w:rsidR="00850DF3" w:rsidRPr="00C6111F">
          <w:rPr>
            <w:rStyle w:val="Lienhypertexte"/>
          </w:rPr>
          <w:t>Contrôle de réception du mélange stabilisé et de la compacité</w:t>
        </w:r>
        <w:r w:rsidR="00850DF3">
          <w:rPr>
            <w:webHidden/>
          </w:rPr>
          <w:tab/>
        </w:r>
        <w:r w:rsidR="00850DF3">
          <w:rPr>
            <w:webHidden/>
          </w:rPr>
          <w:fldChar w:fldCharType="begin"/>
        </w:r>
        <w:r w:rsidR="00850DF3">
          <w:rPr>
            <w:webHidden/>
          </w:rPr>
          <w:instrText xml:space="preserve"> PAGEREF _Toc410656306 \h </w:instrText>
        </w:r>
        <w:r w:rsidR="00850DF3">
          <w:rPr>
            <w:webHidden/>
          </w:rPr>
        </w:r>
        <w:r w:rsidR="00850DF3">
          <w:rPr>
            <w:webHidden/>
          </w:rPr>
          <w:fldChar w:fldCharType="separate"/>
        </w:r>
        <w:r w:rsidR="00F96308">
          <w:rPr>
            <w:webHidden/>
          </w:rPr>
          <w:t>16</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07" w:history="1">
        <w:r w:rsidR="00850DF3" w:rsidRPr="00C6111F">
          <w:rPr>
            <w:rStyle w:val="Lienhypertexte"/>
          </w:rPr>
          <w:t>19.2</w:t>
        </w:r>
        <w:r w:rsidR="00850DF3">
          <w:rPr>
            <w:rFonts w:asciiTheme="minorHAnsi" w:eastAsiaTheme="minorEastAsia" w:hAnsiTheme="minorHAnsi" w:cstheme="minorBidi"/>
            <w:sz w:val="22"/>
            <w:szCs w:val="22"/>
          </w:rPr>
          <w:tab/>
        </w:r>
        <w:r w:rsidR="00850DF3" w:rsidRPr="00C6111F">
          <w:rPr>
            <w:rStyle w:val="Lienhypertexte"/>
          </w:rPr>
          <w:t>ÉCHANTILLONNAGE ET MESURES DE LA COMPACITÉ</w:t>
        </w:r>
        <w:r w:rsidR="00850DF3">
          <w:rPr>
            <w:webHidden/>
          </w:rPr>
          <w:tab/>
        </w:r>
        <w:r w:rsidR="00850DF3">
          <w:rPr>
            <w:webHidden/>
          </w:rPr>
          <w:fldChar w:fldCharType="begin"/>
        </w:r>
        <w:r w:rsidR="00850DF3">
          <w:rPr>
            <w:webHidden/>
          </w:rPr>
          <w:instrText xml:space="preserve"> PAGEREF _Toc410656307 \h </w:instrText>
        </w:r>
        <w:r w:rsidR="00850DF3">
          <w:rPr>
            <w:webHidden/>
          </w:rPr>
        </w:r>
        <w:r w:rsidR="00850DF3">
          <w:rPr>
            <w:webHidden/>
          </w:rPr>
          <w:fldChar w:fldCharType="separate"/>
        </w:r>
        <w:r w:rsidR="00F96308">
          <w:rPr>
            <w:webHidden/>
          </w:rPr>
          <w:t>16</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08" w:history="1">
        <w:r w:rsidR="00850DF3" w:rsidRPr="00C6111F">
          <w:rPr>
            <w:rStyle w:val="Lienhypertexte"/>
          </w:rPr>
          <w:t>19.3</w:t>
        </w:r>
        <w:r w:rsidR="00850DF3">
          <w:rPr>
            <w:rFonts w:asciiTheme="minorHAnsi" w:eastAsiaTheme="minorEastAsia" w:hAnsiTheme="minorHAnsi" w:cstheme="minorBidi"/>
            <w:sz w:val="22"/>
            <w:szCs w:val="22"/>
          </w:rPr>
          <w:tab/>
        </w:r>
        <w:r w:rsidR="00850DF3" w:rsidRPr="00C6111F">
          <w:rPr>
            <w:rStyle w:val="Lienhypertexte"/>
          </w:rPr>
          <w:t>ESSAIS À EFFECTUER EN LABORATOIRE</w:t>
        </w:r>
        <w:r w:rsidR="00850DF3">
          <w:rPr>
            <w:webHidden/>
          </w:rPr>
          <w:tab/>
        </w:r>
        <w:r w:rsidR="00850DF3">
          <w:rPr>
            <w:webHidden/>
          </w:rPr>
          <w:fldChar w:fldCharType="begin"/>
        </w:r>
        <w:r w:rsidR="00850DF3">
          <w:rPr>
            <w:webHidden/>
          </w:rPr>
          <w:instrText xml:space="preserve"> PAGEREF _Toc410656308 \h </w:instrText>
        </w:r>
        <w:r w:rsidR="00850DF3">
          <w:rPr>
            <w:webHidden/>
          </w:rPr>
        </w:r>
        <w:r w:rsidR="00850DF3">
          <w:rPr>
            <w:webHidden/>
          </w:rPr>
          <w:fldChar w:fldCharType="separate"/>
        </w:r>
        <w:r w:rsidR="00F96308">
          <w:rPr>
            <w:webHidden/>
          </w:rPr>
          <w:t>16</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09" w:history="1">
        <w:r w:rsidR="00850DF3" w:rsidRPr="00C6111F">
          <w:rPr>
            <w:rStyle w:val="Lienhypertexte"/>
          </w:rPr>
          <w:t>19.4</w:t>
        </w:r>
        <w:r w:rsidR="00850DF3">
          <w:rPr>
            <w:rFonts w:asciiTheme="minorHAnsi" w:eastAsiaTheme="minorEastAsia" w:hAnsiTheme="minorHAnsi" w:cstheme="minorBidi"/>
            <w:sz w:val="22"/>
            <w:szCs w:val="22"/>
          </w:rPr>
          <w:tab/>
        </w:r>
        <w:r w:rsidR="00850DF3" w:rsidRPr="00C6111F">
          <w:rPr>
            <w:rStyle w:val="Lienhypertexte"/>
          </w:rPr>
          <w:t>CRITÈRES D’ACCEPTATION DU MÉLANGE STABILISÉ ET DE LA COMPACITÉ</w:t>
        </w:r>
        <w:r w:rsidR="00850DF3">
          <w:rPr>
            <w:webHidden/>
          </w:rPr>
          <w:tab/>
        </w:r>
        <w:r w:rsidR="00850DF3">
          <w:rPr>
            <w:webHidden/>
          </w:rPr>
          <w:fldChar w:fldCharType="begin"/>
        </w:r>
        <w:r w:rsidR="00850DF3">
          <w:rPr>
            <w:webHidden/>
          </w:rPr>
          <w:instrText xml:space="preserve"> PAGEREF _Toc410656309 \h </w:instrText>
        </w:r>
        <w:r w:rsidR="00850DF3">
          <w:rPr>
            <w:webHidden/>
          </w:rPr>
        </w:r>
        <w:r w:rsidR="00850DF3">
          <w:rPr>
            <w:webHidden/>
          </w:rPr>
          <w:fldChar w:fldCharType="separate"/>
        </w:r>
        <w:r w:rsidR="00F96308">
          <w:rPr>
            <w:webHidden/>
          </w:rPr>
          <w:t>16</w:t>
        </w:r>
        <w:r w:rsidR="00850DF3">
          <w:rPr>
            <w:webHidden/>
          </w:rPr>
          <w:fldChar w:fldCharType="end"/>
        </w:r>
      </w:hyperlink>
    </w:p>
    <w:p w:rsidR="00850DF3" w:rsidRDefault="00CE569A">
      <w:pPr>
        <w:pStyle w:val="TM1"/>
        <w:rPr>
          <w:rFonts w:asciiTheme="minorHAnsi" w:eastAsiaTheme="minorEastAsia" w:hAnsiTheme="minorHAnsi" w:cstheme="minorBidi"/>
          <w:b w:val="0"/>
          <w:bCs w:val="0"/>
          <w:caps w:val="0"/>
          <w:sz w:val="22"/>
          <w:szCs w:val="22"/>
        </w:rPr>
      </w:pPr>
      <w:hyperlink w:anchor="_Toc410656310" w:history="1">
        <w:r w:rsidR="00850DF3" w:rsidRPr="00C6111F">
          <w:rPr>
            <w:rStyle w:val="Lienhypertexte"/>
          </w:rPr>
          <w:t>20.</w:t>
        </w:r>
        <w:r w:rsidR="00850DF3">
          <w:rPr>
            <w:rFonts w:asciiTheme="minorHAnsi" w:eastAsiaTheme="minorEastAsia" w:hAnsiTheme="minorHAnsi" w:cstheme="minorBidi"/>
            <w:b w:val="0"/>
            <w:bCs w:val="0"/>
            <w:caps w:val="0"/>
            <w:sz w:val="22"/>
            <w:szCs w:val="22"/>
          </w:rPr>
          <w:tab/>
        </w:r>
        <w:r w:rsidR="00850DF3" w:rsidRPr="00C6111F">
          <w:rPr>
            <w:rStyle w:val="Lienhypertexte"/>
          </w:rPr>
          <w:t>Mode de paiement</w:t>
        </w:r>
        <w:r w:rsidR="00850DF3">
          <w:rPr>
            <w:webHidden/>
          </w:rPr>
          <w:tab/>
        </w:r>
        <w:r w:rsidR="00850DF3">
          <w:rPr>
            <w:webHidden/>
          </w:rPr>
          <w:fldChar w:fldCharType="begin"/>
        </w:r>
        <w:r w:rsidR="00850DF3">
          <w:rPr>
            <w:webHidden/>
          </w:rPr>
          <w:instrText xml:space="preserve"> PAGEREF _Toc410656310 \h </w:instrText>
        </w:r>
        <w:r w:rsidR="00850DF3">
          <w:rPr>
            <w:webHidden/>
          </w:rPr>
        </w:r>
        <w:r w:rsidR="00850DF3">
          <w:rPr>
            <w:webHidden/>
          </w:rPr>
          <w:fldChar w:fldCharType="separate"/>
        </w:r>
        <w:r w:rsidR="00F96308">
          <w:rPr>
            <w:webHidden/>
          </w:rPr>
          <w:t>17</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11" w:history="1">
        <w:r w:rsidR="00850DF3" w:rsidRPr="00C6111F">
          <w:rPr>
            <w:rStyle w:val="Lienhypertexte"/>
          </w:rPr>
          <w:t>20.1</w:t>
        </w:r>
        <w:r w:rsidR="00850DF3">
          <w:rPr>
            <w:rFonts w:asciiTheme="minorHAnsi" w:eastAsiaTheme="minorEastAsia" w:hAnsiTheme="minorHAnsi" w:cstheme="minorBidi"/>
            <w:sz w:val="22"/>
            <w:szCs w:val="22"/>
          </w:rPr>
          <w:tab/>
        </w:r>
        <w:r w:rsidR="00850DF3" w:rsidRPr="00C6111F">
          <w:rPr>
            <w:rStyle w:val="Lienhypertexte"/>
          </w:rPr>
          <w:t>Fenêtres d’exploration</w:t>
        </w:r>
        <w:r w:rsidR="00850DF3">
          <w:rPr>
            <w:webHidden/>
          </w:rPr>
          <w:tab/>
        </w:r>
        <w:r w:rsidR="00850DF3">
          <w:rPr>
            <w:webHidden/>
          </w:rPr>
          <w:fldChar w:fldCharType="begin"/>
        </w:r>
        <w:r w:rsidR="00850DF3">
          <w:rPr>
            <w:webHidden/>
          </w:rPr>
          <w:instrText xml:space="preserve"> PAGEREF _Toc410656311 \h </w:instrText>
        </w:r>
        <w:r w:rsidR="00850DF3">
          <w:rPr>
            <w:webHidden/>
          </w:rPr>
        </w:r>
        <w:r w:rsidR="00850DF3">
          <w:rPr>
            <w:webHidden/>
          </w:rPr>
          <w:fldChar w:fldCharType="separate"/>
        </w:r>
        <w:r w:rsidR="00F96308">
          <w:rPr>
            <w:webHidden/>
          </w:rPr>
          <w:t>17</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12" w:history="1">
        <w:r w:rsidR="00850DF3" w:rsidRPr="00C6111F">
          <w:rPr>
            <w:rStyle w:val="Lienhypertexte"/>
          </w:rPr>
          <w:t>20.2</w:t>
        </w:r>
        <w:r w:rsidR="00850DF3">
          <w:rPr>
            <w:rFonts w:asciiTheme="minorHAnsi" w:eastAsiaTheme="minorEastAsia" w:hAnsiTheme="minorHAnsi" w:cstheme="minorBidi"/>
            <w:sz w:val="22"/>
            <w:szCs w:val="22"/>
          </w:rPr>
          <w:tab/>
        </w:r>
        <w:r w:rsidR="00850DF3" w:rsidRPr="00C6111F">
          <w:rPr>
            <w:rStyle w:val="Lienhypertexte"/>
          </w:rPr>
          <w:t>Études de formulation</w:t>
        </w:r>
        <w:r w:rsidR="00850DF3">
          <w:rPr>
            <w:webHidden/>
          </w:rPr>
          <w:tab/>
        </w:r>
        <w:r w:rsidR="00850DF3">
          <w:rPr>
            <w:webHidden/>
          </w:rPr>
          <w:fldChar w:fldCharType="begin"/>
        </w:r>
        <w:r w:rsidR="00850DF3">
          <w:rPr>
            <w:webHidden/>
          </w:rPr>
          <w:instrText xml:space="preserve"> PAGEREF _Toc410656312 \h </w:instrText>
        </w:r>
        <w:r w:rsidR="00850DF3">
          <w:rPr>
            <w:webHidden/>
          </w:rPr>
        </w:r>
        <w:r w:rsidR="00850DF3">
          <w:rPr>
            <w:webHidden/>
          </w:rPr>
          <w:fldChar w:fldCharType="separate"/>
        </w:r>
        <w:r w:rsidR="00F96308">
          <w:rPr>
            <w:webHidden/>
          </w:rPr>
          <w:t>18</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13" w:history="1">
        <w:r w:rsidR="00850DF3" w:rsidRPr="00C6111F">
          <w:rPr>
            <w:rStyle w:val="Lienhypertexte"/>
          </w:rPr>
          <w:t>20.3</w:t>
        </w:r>
        <w:r w:rsidR="00850DF3">
          <w:rPr>
            <w:rFonts w:asciiTheme="minorHAnsi" w:eastAsiaTheme="minorEastAsia" w:hAnsiTheme="minorHAnsi" w:cstheme="minorBidi"/>
            <w:sz w:val="22"/>
            <w:szCs w:val="22"/>
          </w:rPr>
          <w:tab/>
        </w:r>
        <w:r w:rsidR="00850DF3" w:rsidRPr="00C6111F">
          <w:rPr>
            <w:rStyle w:val="Lienhypertexte"/>
          </w:rPr>
          <w:t>Décohésionnement, malaxage, reprofilage et compactage</w:t>
        </w:r>
        <w:r w:rsidR="00850DF3">
          <w:rPr>
            <w:webHidden/>
          </w:rPr>
          <w:tab/>
        </w:r>
        <w:r w:rsidR="00850DF3">
          <w:rPr>
            <w:webHidden/>
          </w:rPr>
          <w:fldChar w:fldCharType="begin"/>
        </w:r>
        <w:r w:rsidR="00850DF3">
          <w:rPr>
            <w:webHidden/>
          </w:rPr>
          <w:instrText xml:space="preserve"> PAGEREF _Toc410656313 \h </w:instrText>
        </w:r>
        <w:r w:rsidR="00850DF3">
          <w:rPr>
            <w:webHidden/>
          </w:rPr>
        </w:r>
        <w:r w:rsidR="00850DF3">
          <w:rPr>
            <w:webHidden/>
          </w:rPr>
          <w:fldChar w:fldCharType="separate"/>
        </w:r>
        <w:r w:rsidR="00F96308">
          <w:rPr>
            <w:webHidden/>
          </w:rPr>
          <w:t>18</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14" w:history="1">
        <w:r w:rsidR="00850DF3" w:rsidRPr="00C6111F">
          <w:rPr>
            <w:rStyle w:val="Lienhypertexte"/>
          </w:rPr>
          <w:t>20.4</w:t>
        </w:r>
        <w:r w:rsidR="00850DF3">
          <w:rPr>
            <w:rFonts w:asciiTheme="minorHAnsi" w:eastAsiaTheme="minorEastAsia" w:hAnsiTheme="minorHAnsi" w:cstheme="minorBidi"/>
            <w:sz w:val="22"/>
            <w:szCs w:val="22"/>
          </w:rPr>
          <w:tab/>
        </w:r>
        <w:r w:rsidR="00850DF3" w:rsidRPr="00C6111F">
          <w:rPr>
            <w:rStyle w:val="Lienhypertexte"/>
          </w:rPr>
          <w:t>Granulat concassé d’apport pour correction de la granulométrie du mélange décohésionné</w:t>
        </w:r>
        <w:r w:rsidR="00850DF3">
          <w:rPr>
            <w:webHidden/>
          </w:rPr>
          <w:tab/>
        </w:r>
        <w:r w:rsidR="00850DF3">
          <w:rPr>
            <w:webHidden/>
          </w:rPr>
          <w:fldChar w:fldCharType="begin"/>
        </w:r>
        <w:r w:rsidR="00850DF3">
          <w:rPr>
            <w:webHidden/>
          </w:rPr>
          <w:instrText xml:space="preserve"> PAGEREF _Toc410656314 \h </w:instrText>
        </w:r>
        <w:r w:rsidR="00850DF3">
          <w:rPr>
            <w:webHidden/>
          </w:rPr>
        </w:r>
        <w:r w:rsidR="00850DF3">
          <w:rPr>
            <w:webHidden/>
          </w:rPr>
          <w:fldChar w:fldCharType="separate"/>
        </w:r>
        <w:r w:rsidR="00F96308">
          <w:rPr>
            <w:webHidden/>
          </w:rPr>
          <w:t>18</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15" w:history="1">
        <w:r w:rsidR="00850DF3" w:rsidRPr="00C6111F">
          <w:rPr>
            <w:rStyle w:val="Lienhypertexte"/>
          </w:rPr>
          <w:t>20.5</w:t>
        </w:r>
        <w:r w:rsidR="00850DF3">
          <w:rPr>
            <w:rFonts w:asciiTheme="minorHAnsi" w:eastAsiaTheme="minorEastAsia" w:hAnsiTheme="minorHAnsi" w:cstheme="minorBidi"/>
            <w:sz w:val="22"/>
            <w:szCs w:val="22"/>
          </w:rPr>
          <w:tab/>
        </w:r>
        <w:r w:rsidR="00850DF3" w:rsidRPr="00C6111F">
          <w:rPr>
            <w:rStyle w:val="Lienhypertexte"/>
          </w:rPr>
          <w:t>Stabilisation</w:t>
        </w:r>
        <w:r w:rsidR="00850DF3">
          <w:rPr>
            <w:webHidden/>
          </w:rPr>
          <w:tab/>
        </w:r>
        <w:r w:rsidR="00850DF3">
          <w:rPr>
            <w:webHidden/>
          </w:rPr>
          <w:fldChar w:fldCharType="begin"/>
        </w:r>
        <w:r w:rsidR="00850DF3">
          <w:rPr>
            <w:webHidden/>
          </w:rPr>
          <w:instrText xml:space="preserve"> PAGEREF _Toc410656315 \h </w:instrText>
        </w:r>
        <w:r w:rsidR="00850DF3">
          <w:rPr>
            <w:webHidden/>
          </w:rPr>
        </w:r>
        <w:r w:rsidR="00850DF3">
          <w:rPr>
            <w:webHidden/>
          </w:rPr>
          <w:fldChar w:fldCharType="separate"/>
        </w:r>
        <w:r w:rsidR="00F96308">
          <w:rPr>
            <w:webHidden/>
          </w:rPr>
          <w:t>18</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16" w:history="1">
        <w:r w:rsidR="00850DF3" w:rsidRPr="00C6111F">
          <w:rPr>
            <w:rStyle w:val="Lienhypertexte"/>
          </w:rPr>
          <w:t>20.6</w:t>
        </w:r>
        <w:r w:rsidR="00850DF3">
          <w:rPr>
            <w:rFonts w:asciiTheme="minorHAnsi" w:eastAsiaTheme="minorEastAsia" w:hAnsiTheme="minorHAnsi" w:cstheme="minorBidi"/>
            <w:sz w:val="22"/>
            <w:szCs w:val="22"/>
          </w:rPr>
          <w:tab/>
        </w:r>
        <w:r w:rsidR="00850DF3" w:rsidRPr="00C6111F">
          <w:rPr>
            <w:rStyle w:val="Lienhypertexte"/>
          </w:rPr>
          <w:t>Liant hydrocarboné</w:t>
        </w:r>
        <w:r w:rsidR="00850DF3">
          <w:rPr>
            <w:webHidden/>
          </w:rPr>
          <w:tab/>
        </w:r>
        <w:r w:rsidR="00850DF3">
          <w:rPr>
            <w:webHidden/>
          </w:rPr>
          <w:fldChar w:fldCharType="begin"/>
        </w:r>
        <w:r w:rsidR="00850DF3">
          <w:rPr>
            <w:webHidden/>
          </w:rPr>
          <w:instrText xml:space="preserve"> PAGEREF _Toc410656316 \h </w:instrText>
        </w:r>
        <w:r w:rsidR="00850DF3">
          <w:rPr>
            <w:webHidden/>
          </w:rPr>
        </w:r>
        <w:r w:rsidR="00850DF3">
          <w:rPr>
            <w:webHidden/>
          </w:rPr>
          <w:fldChar w:fldCharType="separate"/>
        </w:r>
        <w:r w:rsidR="00F96308">
          <w:rPr>
            <w:webHidden/>
          </w:rPr>
          <w:t>18</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17" w:history="1">
        <w:r w:rsidR="00850DF3" w:rsidRPr="00C6111F">
          <w:rPr>
            <w:rStyle w:val="Lienhypertexte"/>
          </w:rPr>
          <w:t>20.7</w:t>
        </w:r>
        <w:r w:rsidR="00850DF3">
          <w:rPr>
            <w:rFonts w:asciiTheme="minorHAnsi" w:eastAsiaTheme="minorEastAsia" w:hAnsiTheme="minorHAnsi" w:cstheme="minorBidi"/>
            <w:sz w:val="22"/>
            <w:szCs w:val="22"/>
          </w:rPr>
          <w:tab/>
        </w:r>
        <w:r w:rsidR="00850DF3" w:rsidRPr="00C6111F">
          <w:rPr>
            <w:rStyle w:val="Lienhypertexte"/>
          </w:rPr>
          <w:t>Ajustement du prix du liant hydrocarboné</w:t>
        </w:r>
        <w:r w:rsidR="00850DF3">
          <w:rPr>
            <w:webHidden/>
          </w:rPr>
          <w:tab/>
        </w:r>
        <w:r w:rsidR="00850DF3">
          <w:rPr>
            <w:webHidden/>
          </w:rPr>
          <w:fldChar w:fldCharType="begin"/>
        </w:r>
        <w:r w:rsidR="00850DF3">
          <w:rPr>
            <w:webHidden/>
          </w:rPr>
          <w:instrText xml:space="preserve"> PAGEREF _Toc410656317 \h </w:instrText>
        </w:r>
        <w:r w:rsidR="00850DF3">
          <w:rPr>
            <w:webHidden/>
          </w:rPr>
        </w:r>
        <w:r w:rsidR="00850DF3">
          <w:rPr>
            <w:webHidden/>
          </w:rPr>
          <w:fldChar w:fldCharType="separate"/>
        </w:r>
        <w:r w:rsidR="00F96308">
          <w:rPr>
            <w:webHidden/>
          </w:rPr>
          <w:t>18</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18" w:history="1">
        <w:r w:rsidR="00850DF3" w:rsidRPr="00C6111F">
          <w:rPr>
            <w:rStyle w:val="Lienhypertexte"/>
          </w:rPr>
          <w:t>20.8</w:t>
        </w:r>
        <w:r w:rsidR="00850DF3">
          <w:rPr>
            <w:rFonts w:asciiTheme="minorHAnsi" w:eastAsiaTheme="minorEastAsia" w:hAnsiTheme="minorHAnsi" w:cstheme="minorBidi"/>
            <w:sz w:val="22"/>
            <w:szCs w:val="22"/>
          </w:rPr>
          <w:tab/>
        </w:r>
        <w:r w:rsidR="00850DF3" w:rsidRPr="00C6111F">
          <w:rPr>
            <w:rStyle w:val="Lienhypertexte"/>
          </w:rPr>
          <w:t>Additif</w:t>
        </w:r>
        <w:r w:rsidR="00850DF3">
          <w:rPr>
            <w:webHidden/>
          </w:rPr>
          <w:tab/>
        </w:r>
        <w:r w:rsidR="00850DF3">
          <w:rPr>
            <w:webHidden/>
          </w:rPr>
          <w:fldChar w:fldCharType="begin"/>
        </w:r>
        <w:r w:rsidR="00850DF3">
          <w:rPr>
            <w:webHidden/>
          </w:rPr>
          <w:instrText xml:space="preserve"> PAGEREF _Toc410656318 \h </w:instrText>
        </w:r>
        <w:r w:rsidR="00850DF3">
          <w:rPr>
            <w:webHidden/>
          </w:rPr>
        </w:r>
        <w:r w:rsidR="00850DF3">
          <w:rPr>
            <w:webHidden/>
          </w:rPr>
          <w:fldChar w:fldCharType="separate"/>
        </w:r>
        <w:r w:rsidR="00F96308">
          <w:rPr>
            <w:webHidden/>
          </w:rPr>
          <w:t>19</w:t>
        </w:r>
        <w:r w:rsidR="00850DF3">
          <w:rPr>
            <w:webHidden/>
          </w:rPr>
          <w:fldChar w:fldCharType="end"/>
        </w:r>
      </w:hyperlink>
    </w:p>
    <w:p w:rsidR="00850DF3" w:rsidRDefault="00CE569A" w:rsidP="00AA4507">
      <w:pPr>
        <w:pStyle w:val="TM2"/>
        <w:rPr>
          <w:rFonts w:asciiTheme="minorHAnsi" w:eastAsiaTheme="minorEastAsia" w:hAnsiTheme="minorHAnsi" w:cstheme="minorBidi"/>
          <w:sz w:val="22"/>
          <w:szCs w:val="22"/>
        </w:rPr>
      </w:pPr>
      <w:hyperlink w:anchor="_Toc410656319" w:history="1">
        <w:r w:rsidR="00850DF3" w:rsidRPr="00C6111F">
          <w:rPr>
            <w:rStyle w:val="Lienhypertexte"/>
          </w:rPr>
          <w:t>20.9</w:t>
        </w:r>
        <w:r w:rsidR="00850DF3">
          <w:rPr>
            <w:rFonts w:asciiTheme="minorHAnsi" w:eastAsiaTheme="minorEastAsia" w:hAnsiTheme="minorHAnsi" w:cstheme="minorBidi"/>
            <w:sz w:val="22"/>
            <w:szCs w:val="22"/>
          </w:rPr>
          <w:tab/>
        </w:r>
        <w:r w:rsidR="00850DF3" w:rsidRPr="00C6111F">
          <w:rPr>
            <w:rStyle w:val="Lienhypertexte"/>
          </w:rPr>
          <w:t>Granulats bitumineux fragmentés par planage à froid</w:t>
        </w:r>
        <w:r w:rsidR="000F6985">
          <w:rPr>
            <w:rStyle w:val="Lienhypertexte"/>
            <w:webHidden/>
          </w:rPr>
          <w:tab/>
        </w:r>
        <w:r w:rsidR="00850DF3" w:rsidRPr="000F6985">
          <w:rPr>
            <w:rStyle w:val="Lienhypertexte"/>
            <w:webHidden/>
          </w:rPr>
          <w:fldChar w:fldCharType="begin"/>
        </w:r>
        <w:r w:rsidR="00850DF3" w:rsidRPr="000F6985">
          <w:rPr>
            <w:rStyle w:val="Lienhypertexte"/>
            <w:webHidden/>
          </w:rPr>
          <w:instrText xml:space="preserve"> PAGEREF _Toc410656319 \h </w:instrText>
        </w:r>
        <w:r w:rsidR="00850DF3" w:rsidRPr="000F6985">
          <w:rPr>
            <w:rStyle w:val="Lienhypertexte"/>
            <w:webHidden/>
          </w:rPr>
        </w:r>
        <w:r w:rsidR="00850DF3" w:rsidRPr="000F6985">
          <w:rPr>
            <w:rStyle w:val="Lienhypertexte"/>
            <w:webHidden/>
          </w:rPr>
          <w:fldChar w:fldCharType="separate"/>
        </w:r>
        <w:r w:rsidR="00F96308">
          <w:rPr>
            <w:rStyle w:val="Lienhypertexte"/>
            <w:webHidden/>
          </w:rPr>
          <w:t>19</w:t>
        </w:r>
        <w:r w:rsidR="00850DF3" w:rsidRPr="000F6985">
          <w:rPr>
            <w:rStyle w:val="Lienhypertexte"/>
            <w:webHidden/>
          </w:rPr>
          <w:fldChar w:fldCharType="end"/>
        </w:r>
      </w:hyperlink>
    </w:p>
    <w:p w:rsidR="00CA07C8" w:rsidRPr="0092538C" w:rsidRDefault="00B431C0" w:rsidP="00F97839">
      <w:pPr>
        <w:spacing w:before="120" w:after="120"/>
        <w:rPr>
          <w:rFonts w:cs="Arial"/>
        </w:rPr>
        <w:sectPr w:rsidR="00CA07C8" w:rsidRPr="0092538C" w:rsidSect="004C7CE4">
          <w:pgSz w:w="12242" w:h="20163" w:code="5"/>
          <w:pgMar w:top="1440" w:right="1800" w:bottom="1440" w:left="1800" w:header="706" w:footer="709" w:gutter="0"/>
          <w:cols w:space="708"/>
          <w:docGrid w:linePitch="360"/>
        </w:sectPr>
      </w:pPr>
      <w:r>
        <w:rPr>
          <w:rFonts w:asciiTheme="minorHAnsi" w:hAnsiTheme="minorHAnsi"/>
          <w:iCs/>
          <w:sz w:val="20"/>
          <w:szCs w:val="20"/>
        </w:rPr>
        <w:fldChar w:fldCharType="end"/>
      </w:r>
    </w:p>
    <w:p w:rsidR="004447A2" w:rsidRDefault="004447A2" w:rsidP="004447A2">
      <w:pPr>
        <w:pStyle w:val="Masqu"/>
      </w:pPr>
      <w:bookmarkStart w:id="5" w:name="_Toc378237086"/>
      <w:bookmarkStart w:id="6" w:name="_Toc378237650"/>
      <w:bookmarkStart w:id="7" w:name="_Toc378239877"/>
      <w:bookmarkStart w:id="8" w:name="_Toc378240126"/>
      <w:bookmarkStart w:id="9" w:name="_Toc408831454"/>
      <w:r w:rsidRPr="000C1B01">
        <w:lastRenderedPageBreak/>
        <w:t>Ce document est utilisé</w:t>
      </w:r>
      <w:r>
        <w:t xml:space="preserve"> pour</w:t>
      </w:r>
      <w:r w:rsidRPr="000C1B01">
        <w:t xml:space="preserve"> </w:t>
      </w:r>
      <w:r>
        <w:t>le retraitement en place de la chaussée avec un liant hydrocarboné.</w:t>
      </w:r>
    </w:p>
    <w:p w:rsidR="00FC034E" w:rsidRDefault="00FC034E" w:rsidP="00FC034E">
      <w:pPr>
        <w:pStyle w:val="Masqu"/>
        <w:spacing w:before="120" w:after="120"/>
      </w:pPr>
      <w:r>
        <w:t xml:space="preserve">Le présent document </w:t>
      </w:r>
      <w:r w:rsidRPr="00070361">
        <w:t>constitue un aide-mémoire pour le concepteur de plans et devis. Ce devis</w:t>
      </w:r>
      <w:r>
        <w:t xml:space="preserve"> type</w:t>
      </w:r>
      <w:r w:rsidRPr="00070361">
        <w:t xml:space="preserve"> ne doit pas être</w:t>
      </w:r>
      <w:r w:rsidRPr="00666869">
        <w:t xml:space="preserve"> utilisé dans son intégralité sans une </w:t>
      </w:r>
      <w:r>
        <w:t>re</w:t>
      </w:r>
      <w:r w:rsidRPr="00666869">
        <w:t xml:space="preserve">lecture et une adaptation au contexte des travaux par le concepteur. </w:t>
      </w:r>
    </w:p>
    <w:p w:rsidR="00FC034E" w:rsidRDefault="00FC034E" w:rsidP="00FC034E">
      <w:pPr>
        <w:pStyle w:val="Masqu"/>
        <w:spacing w:before="120" w:after="120"/>
      </w:pPr>
      <w:r w:rsidRPr="00666869">
        <w:t>Au besoin, certains textes proposés doivent être modifiés ou retirés alors que des textes adaptés aux particularités des travaux doivent être rédigés et ajoutés au devis.</w:t>
      </w:r>
      <w:r>
        <w:t xml:space="preserve"> </w:t>
      </w:r>
    </w:p>
    <w:p w:rsidR="00FC034E" w:rsidRPr="00666869" w:rsidRDefault="00FC034E" w:rsidP="00FC034E">
      <w:pPr>
        <w:pStyle w:val="Masqu"/>
        <w:spacing w:before="120" w:after="120"/>
      </w:pPr>
      <w:r>
        <w:t xml:space="preserve">Voici le résumé de la signification des textes : </w:t>
      </w:r>
    </w:p>
    <w:p w:rsidR="00FC034E" w:rsidRPr="00666869" w:rsidRDefault="00FC034E" w:rsidP="00FC034E">
      <w:pPr>
        <w:pStyle w:val="Masqu"/>
        <w:numPr>
          <w:ilvl w:val="0"/>
          <w:numId w:val="29"/>
        </w:numPr>
        <w:spacing w:before="120" w:after="120"/>
      </w:pPr>
      <w:r w:rsidRPr="00666869">
        <w:t xml:space="preserve">Les zones de texte bleu sur fond grisé constituent des notes à l’attention du concepteur et </w:t>
      </w:r>
      <w:r>
        <w:t xml:space="preserve">ne doivent pas </w:t>
      </w:r>
      <w:r w:rsidRPr="00666869">
        <w:t>apparaît</w:t>
      </w:r>
      <w:r>
        <w:t>re</w:t>
      </w:r>
      <w:r w:rsidRPr="00666869">
        <w:t xml:space="preserve"> au devis final.</w:t>
      </w:r>
    </w:p>
    <w:p w:rsidR="00FC034E" w:rsidRPr="00666869" w:rsidRDefault="00FC034E" w:rsidP="00FC034E">
      <w:pPr>
        <w:pStyle w:val="Masqu"/>
        <w:numPr>
          <w:ilvl w:val="0"/>
          <w:numId w:val="29"/>
        </w:numPr>
        <w:spacing w:before="120" w:after="120"/>
      </w:pPr>
      <w:r w:rsidRPr="00666869">
        <w:t xml:space="preserve">Les champs surlignés en </w:t>
      </w:r>
      <w:r w:rsidRPr="00666869">
        <w:rPr>
          <w:highlight w:val="yellow"/>
        </w:rPr>
        <w:t>jaune</w:t>
      </w:r>
      <w:r w:rsidRPr="00666869">
        <w:t xml:space="preserve"> peuvent être modifiés selon les particularités du contrat.</w:t>
      </w:r>
    </w:p>
    <w:p w:rsidR="00FC034E" w:rsidRDefault="00FC034E" w:rsidP="00FC034E">
      <w:pPr>
        <w:pStyle w:val="Masqu"/>
        <w:numPr>
          <w:ilvl w:val="0"/>
          <w:numId w:val="29"/>
        </w:numPr>
        <w:spacing w:before="120" w:after="120"/>
      </w:pPr>
      <w:r w:rsidRPr="00666869">
        <w:t>Le texte entouré de la bordure bleue est optionnel.</w:t>
      </w:r>
      <w:r>
        <w:t xml:space="preserve"> Il peut donc être conservé ou retiré si cela est nécessaire.</w:t>
      </w:r>
    </w:p>
    <w:p w:rsidR="00FC034E" w:rsidRPr="00666869" w:rsidRDefault="00FC034E" w:rsidP="00FC034E">
      <w:pPr>
        <w:pStyle w:val="Masqu"/>
        <w:spacing w:before="120" w:after="120"/>
      </w:pPr>
      <w:r w:rsidRPr="00666869">
        <w:t>Pour retirer la bordure bleue de l’option choisie</w:t>
      </w:r>
      <w:r>
        <w:t xml:space="preserve"> sous Word 2010</w:t>
      </w:r>
      <w:r w:rsidRPr="00666869">
        <w:t xml:space="preserve">, sélectionner « </w:t>
      </w:r>
      <w:r w:rsidRPr="00E320C4">
        <w:rPr>
          <w:i/>
        </w:rPr>
        <w:t>Accueil/Paragraphe/Toutes les bordures/Bordures et trame</w:t>
      </w:r>
      <w:r w:rsidRPr="00666869">
        <w:t xml:space="preserve"> ». </w:t>
      </w:r>
      <w:r>
        <w:t>Sous</w:t>
      </w:r>
      <w:r w:rsidRPr="00666869">
        <w:t xml:space="preserve"> </w:t>
      </w:r>
      <w:r>
        <w:t xml:space="preserve">la version </w:t>
      </w:r>
      <w:r w:rsidRPr="00666869">
        <w:t xml:space="preserve">de Word 2003,  sélectionner le paragraphe, cliquez sur « </w:t>
      </w:r>
      <w:r w:rsidRPr="00E320C4">
        <w:rPr>
          <w:i/>
        </w:rPr>
        <w:t>Format</w:t>
      </w:r>
      <w:r w:rsidRPr="00666869">
        <w:t xml:space="preserve"> » dans la barre d’outils en haut de la page puis sur « </w:t>
      </w:r>
      <w:r w:rsidRPr="00E320C4">
        <w:rPr>
          <w:i/>
        </w:rPr>
        <w:t>Bordure et trame</w:t>
      </w:r>
      <w:r w:rsidRPr="00666869">
        <w:t xml:space="preserve"> ».</w:t>
      </w:r>
    </w:p>
    <w:p w:rsidR="00FC034E" w:rsidRPr="00666869" w:rsidRDefault="00FC034E" w:rsidP="00FC034E">
      <w:pPr>
        <w:pStyle w:val="Masqu"/>
        <w:spacing w:before="120" w:after="120"/>
      </w:pPr>
      <w:r w:rsidRPr="00666869">
        <w:t>Pour imprimer la version finale</w:t>
      </w:r>
      <w:r>
        <w:t xml:space="preserve"> sous Word 2010</w:t>
      </w:r>
      <w:r w:rsidRPr="00666869">
        <w:t xml:space="preserve">, veuillez-vous assurer que l’option « </w:t>
      </w:r>
      <w:r w:rsidRPr="00E320C4">
        <w:rPr>
          <w:i/>
        </w:rPr>
        <w:t>Imprimer le texte masqué</w:t>
      </w:r>
      <w:r w:rsidRPr="00666869">
        <w:t xml:space="preserve"> » que vous trouverez dans le menu « </w:t>
      </w:r>
      <w:r w:rsidRPr="00E320C4">
        <w:rPr>
          <w:i/>
        </w:rPr>
        <w:t>Fichier/Options/Affichage/Options d’impression</w:t>
      </w:r>
      <w:r w:rsidRPr="00666869">
        <w:t xml:space="preserve"> » est décochée, sinon les zones grisées s’imprimeront. </w:t>
      </w:r>
      <w:r>
        <w:t>Sous</w:t>
      </w:r>
      <w:r w:rsidRPr="00666869">
        <w:t xml:space="preserve"> </w:t>
      </w:r>
      <w:r>
        <w:t xml:space="preserve">la version </w:t>
      </w:r>
      <w:r w:rsidRPr="00666869">
        <w:t xml:space="preserve">de Word 2003, l’option se trouve dans « </w:t>
      </w:r>
      <w:r w:rsidRPr="0091716C">
        <w:rPr>
          <w:i/>
        </w:rPr>
        <w:t>Outils/Options/Impression</w:t>
      </w:r>
      <w:r w:rsidRPr="00666869">
        <w:t xml:space="preserve"> ».</w:t>
      </w:r>
    </w:p>
    <w:p w:rsidR="00FC034E" w:rsidRPr="00BD0FBE" w:rsidRDefault="00FC034E" w:rsidP="00FC034E">
      <w:pPr>
        <w:pStyle w:val="Masqu"/>
        <w:spacing w:before="120" w:after="120"/>
        <w:rPr>
          <w:i/>
        </w:rPr>
      </w:pPr>
      <w:r>
        <w:t>L</w:t>
      </w:r>
      <w:r w:rsidRPr="00666869">
        <w:t xml:space="preserve">e concepteur doit utiliser le </w:t>
      </w:r>
      <w:r w:rsidRPr="00666869">
        <w:rPr>
          <w:i/>
        </w:rPr>
        <w:t>Guide de préparation des projets routiers</w:t>
      </w:r>
      <w:r>
        <w:rPr>
          <w:i/>
        </w:rPr>
        <w:t xml:space="preserve"> </w:t>
      </w:r>
      <w:r>
        <w:t>p</w:t>
      </w:r>
      <w:r w:rsidRPr="00666869">
        <w:t>our gérer l’ensemble des étapes d’un projet</w:t>
      </w:r>
      <w:r>
        <w:t>.</w:t>
      </w:r>
    </w:p>
    <w:p w:rsidR="00FC034E" w:rsidRPr="000F1A29" w:rsidRDefault="00FC034E" w:rsidP="00FC034E">
      <w:pPr>
        <w:pStyle w:val="Masqu"/>
        <w:spacing w:before="120" w:after="120"/>
      </w:pPr>
      <w:r w:rsidRPr="000F1A29">
        <w:t>Toutes les références aux articles du</w:t>
      </w:r>
      <w:r w:rsidRPr="00BD0FBE">
        <w:rPr>
          <w:i/>
        </w:rPr>
        <w:t xml:space="preserve"> </w:t>
      </w:r>
      <w:r w:rsidRPr="00666869">
        <w:rPr>
          <w:i/>
        </w:rPr>
        <w:t>Cahier des charges et devis généraux –Construction et réparation</w:t>
      </w:r>
      <w:r w:rsidRPr="00BD0FBE">
        <w:rPr>
          <w:i/>
        </w:rPr>
        <w:t xml:space="preserve"> (CCDG) </w:t>
      </w:r>
      <w:r w:rsidRPr="000F1A29">
        <w:t>et de la</w:t>
      </w:r>
      <w:r w:rsidRPr="00BD0FBE">
        <w:rPr>
          <w:i/>
        </w:rPr>
        <w:t xml:space="preserve"> collection Normes – Ouvrages routiers du ministère des Transports </w:t>
      </w:r>
      <w:r w:rsidRPr="000F1A29">
        <w:t>doivent être validées par le concepteur. À moins d’une indication contraire, toute référence à ces documents constitue un renvoi à l’édition en vigueur à la date de publication de l’appel d’offres.</w:t>
      </w:r>
    </w:p>
    <w:p w:rsidR="00B35103" w:rsidRPr="0089568D" w:rsidRDefault="007D53AE" w:rsidP="00850DF3">
      <w:pPr>
        <w:pStyle w:val="Titre1"/>
      </w:pPr>
      <w:bookmarkStart w:id="10" w:name="_Toc410656263"/>
      <w:r>
        <w:t>D</w:t>
      </w:r>
      <w:r w:rsidR="00B35103" w:rsidRPr="0089568D">
        <w:t>escription des travaux</w:t>
      </w:r>
      <w:bookmarkEnd w:id="0"/>
      <w:bookmarkEnd w:id="5"/>
      <w:bookmarkEnd w:id="6"/>
      <w:bookmarkEnd w:id="7"/>
      <w:bookmarkEnd w:id="8"/>
      <w:bookmarkEnd w:id="9"/>
      <w:bookmarkEnd w:id="10"/>
    </w:p>
    <w:p w:rsidR="00123AFE" w:rsidRPr="00DB0101" w:rsidRDefault="00123AFE" w:rsidP="005246D4">
      <w:pPr>
        <w:spacing w:before="120" w:after="100" w:afterAutospacing="1"/>
      </w:pPr>
      <w:bookmarkStart w:id="11" w:name="_Toc409771831"/>
      <w:bookmarkStart w:id="12" w:name="_Toc409772094"/>
      <w:bookmarkStart w:id="13" w:name="_Toc260145692"/>
      <w:bookmarkStart w:id="14" w:name="_Toc378237087"/>
      <w:bookmarkStart w:id="15" w:name="_Toc378237651"/>
      <w:bookmarkStart w:id="16" w:name="_Toc378239878"/>
      <w:bookmarkStart w:id="17" w:name="_Toc378240127"/>
      <w:bookmarkStart w:id="18" w:name="_Toc408831455"/>
      <w:r w:rsidRPr="00DB0101">
        <w:t xml:space="preserve">Le retraitement en place de la chaussée avec un liant hydrocarboné consiste à retraiter la partie supérieure d’une chaussée </w:t>
      </w:r>
      <w:r w:rsidR="002954DC">
        <w:t>en enrobé</w:t>
      </w:r>
      <w:r w:rsidRPr="00DB0101">
        <w:t xml:space="preserve"> en procédant successivement aux étapes suivantes :</w:t>
      </w:r>
      <w:bookmarkEnd w:id="11"/>
      <w:bookmarkEnd w:id="12"/>
    </w:p>
    <w:p w:rsidR="00123AFE" w:rsidRPr="00DB0101" w:rsidRDefault="00123AFE" w:rsidP="00123AFE">
      <w:pPr>
        <w:pStyle w:val="Paragraphedeliste"/>
        <w:numPr>
          <w:ilvl w:val="0"/>
          <w:numId w:val="31"/>
        </w:numPr>
        <w:spacing w:before="120" w:after="120"/>
        <w:ind w:left="450" w:hanging="450"/>
        <w:jc w:val="both"/>
      </w:pPr>
      <w:bookmarkStart w:id="19" w:name="_Toc409771832"/>
      <w:bookmarkStart w:id="20" w:name="_Toc409772095"/>
      <w:r w:rsidRPr="00DB0101">
        <w:t>exploration de la chaussée par fenêtres d’exploration;</w:t>
      </w:r>
      <w:bookmarkEnd w:id="19"/>
      <w:bookmarkEnd w:id="20"/>
    </w:p>
    <w:p w:rsidR="00123AFE" w:rsidRPr="00DB0101" w:rsidRDefault="00123AFE" w:rsidP="00123AFE">
      <w:pPr>
        <w:pStyle w:val="Paragraphedeliste"/>
        <w:numPr>
          <w:ilvl w:val="0"/>
          <w:numId w:val="31"/>
        </w:numPr>
        <w:spacing w:before="120" w:after="120"/>
        <w:ind w:left="450" w:hanging="450"/>
        <w:jc w:val="both"/>
      </w:pPr>
      <w:bookmarkStart w:id="21" w:name="_Toc409771833"/>
      <w:bookmarkStart w:id="22" w:name="_Toc409772096"/>
      <w:r w:rsidRPr="00DB0101">
        <w:t>détermination de la nécessité de l’apport de matériaux granulaires correctifs;</w:t>
      </w:r>
      <w:bookmarkEnd w:id="21"/>
      <w:bookmarkEnd w:id="22"/>
    </w:p>
    <w:p w:rsidR="00123AFE" w:rsidRPr="00DB0101" w:rsidRDefault="00123AFE" w:rsidP="00123AFE">
      <w:pPr>
        <w:pStyle w:val="Paragraphedeliste"/>
        <w:numPr>
          <w:ilvl w:val="0"/>
          <w:numId w:val="31"/>
        </w:numPr>
        <w:spacing w:before="120" w:after="120"/>
        <w:ind w:left="450" w:hanging="450"/>
        <w:jc w:val="both"/>
      </w:pPr>
      <w:bookmarkStart w:id="23" w:name="_Toc409771834"/>
      <w:bookmarkStart w:id="24" w:name="_Toc409772097"/>
      <w:r w:rsidRPr="00DB0101">
        <w:t>élaboration de la formulation des matériaux recyclés stabilisés à froid au liant hydrocarboné;</w:t>
      </w:r>
      <w:bookmarkEnd w:id="23"/>
      <w:bookmarkEnd w:id="24"/>
    </w:p>
    <w:p w:rsidR="00123AFE" w:rsidRPr="00DB0101" w:rsidRDefault="00123AFE" w:rsidP="00123AFE">
      <w:pPr>
        <w:pStyle w:val="Paragraphedeliste"/>
        <w:numPr>
          <w:ilvl w:val="0"/>
          <w:numId w:val="31"/>
        </w:numPr>
        <w:spacing w:before="120" w:after="120"/>
        <w:ind w:left="450" w:hanging="450"/>
        <w:jc w:val="both"/>
      </w:pPr>
      <w:bookmarkStart w:id="25" w:name="_Toc409771835"/>
      <w:bookmarkStart w:id="26" w:name="_Toc409772098"/>
      <w:r w:rsidRPr="00DB0101">
        <w:t xml:space="preserve">réduction, si nécessaire, de l'épaisseur du revêtement </w:t>
      </w:r>
      <w:r w:rsidR="002954DC">
        <w:t>en enrobé</w:t>
      </w:r>
      <w:r w:rsidRPr="00DB0101">
        <w:t xml:space="preserve"> existant par planage à froid incluant l'élimination des résidus de planage ou, comme indiqué au présent devis, la réutilisation des granulats bitumineux;</w:t>
      </w:r>
      <w:bookmarkEnd w:id="25"/>
      <w:bookmarkEnd w:id="26"/>
    </w:p>
    <w:p w:rsidR="00123AFE" w:rsidRPr="00DB0101" w:rsidRDefault="00123AFE" w:rsidP="00123AFE">
      <w:pPr>
        <w:pStyle w:val="Paragraphedeliste"/>
        <w:numPr>
          <w:ilvl w:val="0"/>
          <w:numId w:val="31"/>
        </w:numPr>
        <w:spacing w:before="120" w:after="120"/>
        <w:ind w:left="450" w:hanging="450"/>
        <w:jc w:val="both"/>
      </w:pPr>
      <w:bookmarkStart w:id="27" w:name="_Toc409771836"/>
      <w:bookmarkStart w:id="28" w:name="_Toc409772099"/>
      <w:proofErr w:type="spellStart"/>
      <w:r w:rsidRPr="00DB0101">
        <w:t>décohésionnement</w:t>
      </w:r>
      <w:proofErr w:type="spellEnd"/>
      <w:r w:rsidRPr="00DB0101">
        <w:t xml:space="preserve"> du revêtement </w:t>
      </w:r>
      <w:r w:rsidR="002954DC">
        <w:t>en enrobé</w:t>
      </w:r>
      <w:r w:rsidRPr="00DB0101">
        <w:t xml:space="preserve"> et malaxage des granulats obtenus avec les granulats de la partie supérieure de la fondation de la chaussée, selon les épaisseurs requises;</w:t>
      </w:r>
      <w:bookmarkEnd w:id="27"/>
      <w:bookmarkEnd w:id="28"/>
    </w:p>
    <w:p w:rsidR="00123AFE" w:rsidRPr="00DB0101" w:rsidRDefault="00123AFE" w:rsidP="00123AFE">
      <w:pPr>
        <w:pStyle w:val="Paragraphedeliste"/>
        <w:numPr>
          <w:ilvl w:val="0"/>
          <w:numId w:val="31"/>
        </w:numPr>
        <w:spacing w:before="120" w:after="120"/>
        <w:ind w:left="450" w:hanging="450"/>
        <w:jc w:val="both"/>
      </w:pPr>
      <w:bookmarkStart w:id="29" w:name="_Toc409771837"/>
      <w:bookmarkStart w:id="30" w:name="_Toc409772100"/>
      <w:r w:rsidRPr="00DB0101">
        <w:t xml:space="preserve">reprofilage et compactage préliminaire de la couche de matériaux </w:t>
      </w:r>
      <w:proofErr w:type="spellStart"/>
      <w:r w:rsidRPr="00DB0101">
        <w:t>décohésionnés</w:t>
      </w:r>
      <w:proofErr w:type="spellEnd"/>
      <w:r w:rsidRPr="00DB0101">
        <w:t xml:space="preserve"> et homogénéisés;</w:t>
      </w:r>
      <w:bookmarkEnd w:id="29"/>
      <w:bookmarkEnd w:id="30"/>
    </w:p>
    <w:p w:rsidR="00123AFE" w:rsidRPr="00DB0101" w:rsidRDefault="00123AFE" w:rsidP="00123AFE">
      <w:pPr>
        <w:pStyle w:val="Paragraphedeliste"/>
        <w:numPr>
          <w:ilvl w:val="0"/>
          <w:numId w:val="31"/>
        </w:numPr>
        <w:spacing w:before="120" w:after="120"/>
        <w:ind w:left="450" w:hanging="450"/>
        <w:jc w:val="both"/>
      </w:pPr>
      <w:bookmarkStart w:id="31" w:name="_Toc409771838"/>
      <w:bookmarkStart w:id="32" w:name="_Toc409772101"/>
      <w:r w:rsidRPr="00DB0101">
        <w:t xml:space="preserve">analyse granulométrique de la couche de matériaux </w:t>
      </w:r>
      <w:proofErr w:type="spellStart"/>
      <w:r w:rsidRPr="00DB0101">
        <w:t>décohésionnés</w:t>
      </w:r>
      <w:proofErr w:type="spellEnd"/>
      <w:r w:rsidRPr="00DB0101">
        <w:t xml:space="preserve"> et homogénéisés;</w:t>
      </w:r>
      <w:bookmarkEnd w:id="31"/>
      <w:bookmarkEnd w:id="32"/>
    </w:p>
    <w:p w:rsidR="00123AFE" w:rsidRPr="00DB0101" w:rsidRDefault="00123AFE" w:rsidP="00123AFE">
      <w:pPr>
        <w:pStyle w:val="Paragraphedeliste"/>
        <w:numPr>
          <w:ilvl w:val="0"/>
          <w:numId w:val="31"/>
        </w:numPr>
        <w:spacing w:before="120" w:after="120"/>
        <w:ind w:left="450" w:hanging="450"/>
        <w:jc w:val="both"/>
      </w:pPr>
      <w:bookmarkStart w:id="33" w:name="_Toc409771839"/>
      <w:bookmarkStart w:id="34" w:name="_Toc409772102"/>
      <w:r w:rsidRPr="00DB0101">
        <w:t>réalisation de la planche ou des planches de référence;</w:t>
      </w:r>
      <w:bookmarkEnd w:id="33"/>
      <w:bookmarkEnd w:id="34"/>
    </w:p>
    <w:p w:rsidR="00123AFE" w:rsidRPr="00DB0101" w:rsidRDefault="00123AFE" w:rsidP="00123AFE">
      <w:pPr>
        <w:pStyle w:val="Paragraphedeliste"/>
        <w:numPr>
          <w:ilvl w:val="0"/>
          <w:numId w:val="31"/>
        </w:numPr>
        <w:spacing w:before="120" w:after="120"/>
        <w:ind w:left="450" w:hanging="450"/>
        <w:jc w:val="both"/>
      </w:pPr>
      <w:bookmarkStart w:id="35" w:name="_Toc409771840"/>
      <w:bookmarkStart w:id="36" w:name="_Toc409772103"/>
      <w:r w:rsidRPr="00DB0101">
        <w:lastRenderedPageBreak/>
        <w:t xml:space="preserve">stabilisation : malaxage du stabilisant avec les matériaux </w:t>
      </w:r>
      <w:proofErr w:type="spellStart"/>
      <w:r w:rsidRPr="00DB0101">
        <w:t>décohésionnés</w:t>
      </w:r>
      <w:proofErr w:type="spellEnd"/>
      <w:r w:rsidRPr="00DB0101">
        <w:t xml:space="preserve"> sur l’épaisseur spécifiée et homogénéisation, incluant l’ajout de granulats d’apport, si requis;</w:t>
      </w:r>
      <w:bookmarkEnd w:id="35"/>
      <w:bookmarkEnd w:id="36"/>
    </w:p>
    <w:p w:rsidR="00123AFE" w:rsidRPr="00DB0101" w:rsidRDefault="00123AFE" w:rsidP="00123AFE">
      <w:pPr>
        <w:pStyle w:val="Paragraphedeliste"/>
        <w:numPr>
          <w:ilvl w:val="0"/>
          <w:numId w:val="31"/>
        </w:numPr>
        <w:spacing w:before="120" w:after="120"/>
        <w:ind w:left="450" w:hanging="450"/>
        <w:jc w:val="both"/>
      </w:pPr>
      <w:bookmarkStart w:id="37" w:name="_Toc409771841"/>
      <w:bookmarkStart w:id="38" w:name="_Toc409772104"/>
      <w:r w:rsidRPr="00DB0101">
        <w:t>régalage et compactage finals de la chaussée stabilisée et des accotements.</w:t>
      </w:r>
      <w:bookmarkEnd w:id="37"/>
      <w:bookmarkEnd w:id="38"/>
    </w:p>
    <w:p w:rsidR="00B35103" w:rsidRPr="0089568D" w:rsidRDefault="007D53AE" w:rsidP="00850DF3">
      <w:pPr>
        <w:pStyle w:val="Titre1"/>
      </w:pPr>
      <w:bookmarkStart w:id="39" w:name="_Toc410656264"/>
      <w:bookmarkEnd w:id="13"/>
      <w:bookmarkEnd w:id="14"/>
      <w:bookmarkEnd w:id="15"/>
      <w:bookmarkEnd w:id="16"/>
      <w:bookmarkEnd w:id="17"/>
      <w:bookmarkEnd w:id="18"/>
      <w:r>
        <w:t>C</w:t>
      </w:r>
      <w:r w:rsidR="00123AFE">
        <w:t>aractéristiques des matériaux en place</w:t>
      </w:r>
      <w:bookmarkEnd w:id="39"/>
    </w:p>
    <w:p w:rsidR="00456387" w:rsidRPr="00456387" w:rsidRDefault="00456387" w:rsidP="00456387">
      <w:pPr>
        <w:spacing w:before="240" w:after="120"/>
        <w:rPr>
          <w:b/>
        </w:rPr>
      </w:pPr>
      <w:r w:rsidRPr="00456387">
        <w:rPr>
          <w:b/>
        </w:rPr>
        <w:t>Par le Ministère</w:t>
      </w:r>
    </w:p>
    <w:p w:rsidR="00456387" w:rsidRDefault="00456387" w:rsidP="002F3C9F">
      <w:pPr>
        <w:spacing w:before="120" w:after="120"/>
      </w:pPr>
      <w:bookmarkStart w:id="40" w:name="_Toc409771844"/>
      <w:bookmarkStart w:id="41" w:name="_Toc409772107"/>
      <w:r w:rsidRPr="00456387">
        <w:t>Pour déterminer l'épaisseur et la nature des matériaux en</w:t>
      </w:r>
      <w:r w:rsidR="00BC7336">
        <w:t xml:space="preserve"> place de même que les besoins</w:t>
      </w:r>
      <w:r w:rsidRPr="00456387">
        <w:t xml:space="preserve"> de granulats d'apport</w:t>
      </w:r>
      <w:r w:rsidR="00BC7336">
        <w:t>,</w:t>
      </w:r>
      <w:r w:rsidR="00BC7336" w:rsidRPr="00BC7336">
        <w:t xml:space="preserve"> </w:t>
      </w:r>
      <w:r w:rsidR="00BC7336" w:rsidRPr="00456387">
        <w:t>si requis</w:t>
      </w:r>
      <w:r w:rsidRPr="00456387">
        <w:t>, le Mi</w:t>
      </w:r>
      <w:r w:rsidR="002F3C9F">
        <w:t>nistère procède à des sondages.</w:t>
      </w:r>
    </w:p>
    <w:p w:rsidR="00456387" w:rsidRPr="00456387" w:rsidRDefault="00456387" w:rsidP="00456387">
      <w:pPr>
        <w:spacing w:before="120" w:after="120"/>
      </w:pPr>
      <w:r w:rsidRPr="00456387">
        <w:t>La localisation de ces sondages, les résultats des analyses faites sur ces sondages et la détermination, si requis, des granulats d'apport sont fournis à l'entrepreneur avec les documents d'appels d'offres, à titre indicatif seulement, dans le but de lui permettre d’évaluer le coût et la complexité des travaux, notamment le besoin de planage, de granulats d'apport, de stabilisant et d'additif.</w:t>
      </w:r>
      <w:bookmarkEnd w:id="40"/>
      <w:bookmarkEnd w:id="41"/>
    </w:p>
    <w:p w:rsidR="00456387" w:rsidRPr="00456387" w:rsidRDefault="00456387" w:rsidP="00456387">
      <w:pPr>
        <w:spacing w:before="240" w:after="120"/>
        <w:rPr>
          <w:b/>
        </w:rPr>
      </w:pPr>
      <w:bookmarkStart w:id="42" w:name="_Toc409771845"/>
      <w:bookmarkStart w:id="43" w:name="_Toc409772108"/>
      <w:r w:rsidRPr="00456387">
        <w:rPr>
          <w:b/>
        </w:rPr>
        <w:t>Par l'entrepreneur</w:t>
      </w:r>
      <w:bookmarkEnd w:id="42"/>
      <w:bookmarkEnd w:id="43"/>
    </w:p>
    <w:p w:rsidR="00456387" w:rsidRPr="00456387" w:rsidRDefault="00456387" w:rsidP="00456387">
      <w:pPr>
        <w:spacing w:before="120" w:after="120"/>
      </w:pPr>
      <w:bookmarkStart w:id="44" w:name="_Toc409771846"/>
      <w:bookmarkStart w:id="45" w:name="_Toc409772109"/>
      <w:r w:rsidRPr="00456387">
        <w:t xml:space="preserve">Après avoir eu l'autorisation de débuter les travaux et avant de procéder à leur exécution, l’entrepreneur a la responsabilité </w:t>
      </w:r>
      <w:r w:rsidR="00CE569A">
        <w:t>d’obtenir les données complémentaires</w:t>
      </w:r>
      <w:r w:rsidRPr="00456387">
        <w:t xml:space="preserve"> sur l’épaisseur et la nature des matériaux en place en prélevant et en analysant le nombre additionnel d’échantillons qu’il juge nécessaires pour évaluer la complexité des travaux, notamment la nécessité de réduire l’épaisseur du revêtement en place par planage, le besoin, si requis, de granulats d’apport, de même que les quantités de stabilisant et, si nécessaire, d'additif.</w:t>
      </w:r>
      <w:bookmarkEnd w:id="44"/>
      <w:bookmarkEnd w:id="45"/>
    </w:p>
    <w:p w:rsidR="00456387" w:rsidRPr="00456387" w:rsidRDefault="00456387" w:rsidP="00456387">
      <w:pPr>
        <w:spacing w:before="120" w:after="120"/>
      </w:pPr>
      <w:bookmarkStart w:id="46" w:name="_Toc409771847"/>
      <w:bookmarkStart w:id="47" w:name="_Toc409772110"/>
      <w:r w:rsidRPr="00456387">
        <w:t>Tous les frais reliés à ces vérifications sont à la charge de l’entrepreneur.</w:t>
      </w:r>
      <w:bookmarkEnd w:id="46"/>
      <w:bookmarkEnd w:id="47"/>
    </w:p>
    <w:p w:rsidR="00B35103" w:rsidRPr="0089568D" w:rsidRDefault="007D53AE" w:rsidP="00850DF3">
      <w:pPr>
        <w:pStyle w:val="Titre1"/>
      </w:pPr>
      <w:bookmarkStart w:id="48" w:name="_Toc410656265"/>
      <w:r>
        <w:t>P</w:t>
      </w:r>
      <w:r w:rsidR="00456387">
        <w:t>iquets et repères d’arpentage</w:t>
      </w:r>
      <w:bookmarkEnd w:id="48"/>
    </w:p>
    <w:p w:rsidR="00456387" w:rsidRPr="002F3C9F" w:rsidRDefault="00456387" w:rsidP="002F3C9F">
      <w:pPr>
        <w:spacing w:before="120" w:after="120"/>
      </w:pPr>
      <w:bookmarkStart w:id="49" w:name="_Toc409771849"/>
      <w:bookmarkStart w:id="50" w:name="_Toc409772112"/>
      <w:bookmarkStart w:id="51" w:name="_Toc260145694"/>
      <w:bookmarkStart w:id="52" w:name="_Toc378237089"/>
      <w:bookmarkStart w:id="53" w:name="_Toc378237653"/>
      <w:bookmarkStart w:id="54" w:name="_Toc378239880"/>
      <w:bookmarkStart w:id="55" w:name="_Toc378240129"/>
      <w:bookmarkStart w:id="56" w:name="_Toc408831457"/>
      <w:r w:rsidRPr="002F3C9F">
        <w:t>Les piquets et les repères sont établis par l’entrepreneur. L’entrepreneur établit un piquet de chaînage tous les 20 mètres à un endroit situé hors de la limite des travaux. Sur le piquet sont inscrits le chaînage et la distance de la ligne de centre.</w:t>
      </w:r>
      <w:bookmarkEnd w:id="49"/>
      <w:bookmarkEnd w:id="50"/>
    </w:p>
    <w:p w:rsidR="00B35103" w:rsidRPr="0089568D" w:rsidRDefault="007D53AE" w:rsidP="00850DF3">
      <w:pPr>
        <w:pStyle w:val="Titre1"/>
      </w:pPr>
      <w:bookmarkStart w:id="57" w:name="_Toc410656266"/>
      <w:bookmarkStart w:id="58" w:name="_Toc377990536"/>
      <w:bookmarkEnd w:id="51"/>
      <w:bookmarkEnd w:id="52"/>
      <w:bookmarkEnd w:id="53"/>
      <w:bookmarkEnd w:id="54"/>
      <w:bookmarkEnd w:id="55"/>
      <w:bookmarkEnd w:id="56"/>
      <w:r>
        <w:t>R</w:t>
      </w:r>
      <w:r w:rsidR="002F3C9F">
        <w:t>éunion préalable aux travaux et première réunion de chantier</w:t>
      </w:r>
      <w:bookmarkEnd w:id="57"/>
    </w:p>
    <w:p w:rsidR="002F3C9F" w:rsidRPr="002F3C9F" w:rsidRDefault="002F3C9F" w:rsidP="002F3C9F">
      <w:pPr>
        <w:spacing w:before="120" w:after="100" w:afterAutospacing="1"/>
      </w:pPr>
      <w:bookmarkStart w:id="59" w:name="_Toc409771851"/>
      <w:bookmarkStart w:id="60" w:name="_Toc409772114"/>
      <w:bookmarkStart w:id="61" w:name="_Toc378237091"/>
      <w:bookmarkStart w:id="62" w:name="_Toc378237655"/>
      <w:bookmarkStart w:id="63" w:name="_Toc378239882"/>
      <w:bookmarkStart w:id="64" w:name="_Toc378240131"/>
      <w:bookmarkStart w:id="65" w:name="_Toc408831465"/>
      <w:bookmarkStart w:id="66" w:name="_Toc377990546"/>
      <w:bookmarkEnd w:id="58"/>
      <w:r w:rsidRPr="002F3C9F">
        <w:t>Avant le début des opérations, une rencontre doit être tenue, réunissant les différents intervenants du projet, de façon à assurer une préparation adéquate des travaux. Plusieurs éléments de discussion doivent être abordés, dont les suivants :</w:t>
      </w:r>
      <w:bookmarkEnd w:id="59"/>
      <w:bookmarkEnd w:id="60"/>
    </w:p>
    <w:p w:rsidR="002F3C9F" w:rsidRPr="002F3C9F" w:rsidRDefault="002F3C9F" w:rsidP="002F3C9F">
      <w:pPr>
        <w:pStyle w:val="Paragraphedeliste"/>
        <w:numPr>
          <w:ilvl w:val="0"/>
          <w:numId w:val="31"/>
        </w:numPr>
        <w:spacing w:before="120" w:after="120"/>
        <w:ind w:left="450" w:hanging="450"/>
        <w:jc w:val="both"/>
      </w:pPr>
      <w:bookmarkStart w:id="67" w:name="_Toc409771852"/>
      <w:bookmarkStart w:id="68" w:name="_Toc409772115"/>
      <w:r w:rsidRPr="002F3C9F">
        <w:t>gestion de la circulation;</w:t>
      </w:r>
      <w:bookmarkEnd w:id="67"/>
      <w:bookmarkEnd w:id="68"/>
    </w:p>
    <w:p w:rsidR="002F3C9F" w:rsidRPr="002F3C9F" w:rsidRDefault="002F3C9F" w:rsidP="002F3C9F">
      <w:pPr>
        <w:pStyle w:val="Paragraphedeliste"/>
        <w:numPr>
          <w:ilvl w:val="0"/>
          <w:numId w:val="31"/>
        </w:numPr>
        <w:spacing w:before="120" w:after="120"/>
        <w:ind w:left="450" w:hanging="450"/>
        <w:jc w:val="both"/>
      </w:pPr>
      <w:bookmarkStart w:id="69" w:name="_Toc409771853"/>
      <w:bookmarkStart w:id="70" w:name="_Toc409772116"/>
      <w:r w:rsidRPr="002F3C9F">
        <w:t>organisation d’une visite du site des travaux;</w:t>
      </w:r>
      <w:bookmarkEnd w:id="69"/>
      <w:bookmarkEnd w:id="70"/>
    </w:p>
    <w:p w:rsidR="002F3C9F" w:rsidRPr="002F3C9F" w:rsidRDefault="002F3C9F" w:rsidP="002F3C9F">
      <w:pPr>
        <w:pStyle w:val="Paragraphedeliste"/>
        <w:numPr>
          <w:ilvl w:val="0"/>
          <w:numId w:val="31"/>
        </w:numPr>
        <w:spacing w:before="120" w:after="120"/>
        <w:ind w:left="450" w:hanging="450"/>
        <w:jc w:val="both"/>
      </w:pPr>
      <w:bookmarkStart w:id="71" w:name="_Toc409771854"/>
      <w:bookmarkStart w:id="72" w:name="_Toc409772117"/>
      <w:r w:rsidRPr="002F3C9F">
        <w:t>discussions et commentaires sur les études préalables;</w:t>
      </w:r>
      <w:bookmarkEnd w:id="71"/>
      <w:bookmarkEnd w:id="72"/>
    </w:p>
    <w:p w:rsidR="002F3C9F" w:rsidRPr="002F3C9F" w:rsidRDefault="002F3C9F" w:rsidP="002F3C9F">
      <w:pPr>
        <w:pStyle w:val="Paragraphedeliste"/>
        <w:numPr>
          <w:ilvl w:val="0"/>
          <w:numId w:val="31"/>
        </w:numPr>
        <w:spacing w:before="120" w:after="120"/>
        <w:ind w:left="450" w:hanging="450"/>
        <w:jc w:val="both"/>
      </w:pPr>
      <w:bookmarkStart w:id="73" w:name="_Toc409771855"/>
      <w:bookmarkStart w:id="74" w:name="_Toc409772118"/>
      <w:r w:rsidRPr="002F3C9F">
        <w:t>calendrier des travaux d’exploration;</w:t>
      </w:r>
      <w:bookmarkEnd w:id="73"/>
      <w:bookmarkEnd w:id="74"/>
    </w:p>
    <w:p w:rsidR="002F3C9F" w:rsidRPr="002F3C9F" w:rsidRDefault="002F3C9F" w:rsidP="002F3C9F">
      <w:pPr>
        <w:pStyle w:val="Paragraphedeliste"/>
        <w:numPr>
          <w:ilvl w:val="0"/>
          <w:numId w:val="31"/>
        </w:numPr>
        <w:spacing w:before="120" w:after="120"/>
        <w:ind w:left="450" w:hanging="450"/>
        <w:jc w:val="both"/>
      </w:pPr>
      <w:bookmarkStart w:id="75" w:name="_Toc409771856"/>
      <w:bookmarkStart w:id="76" w:name="_Toc409772119"/>
      <w:r w:rsidRPr="002F3C9F">
        <w:t>études de formulation;</w:t>
      </w:r>
      <w:bookmarkEnd w:id="75"/>
      <w:bookmarkEnd w:id="76"/>
    </w:p>
    <w:p w:rsidR="002F3C9F" w:rsidRPr="002F3C9F" w:rsidRDefault="002F3C9F" w:rsidP="002F3C9F">
      <w:pPr>
        <w:pStyle w:val="Paragraphedeliste"/>
        <w:numPr>
          <w:ilvl w:val="0"/>
          <w:numId w:val="31"/>
        </w:numPr>
        <w:spacing w:before="120" w:after="120"/>
        <w:ind w:left="450" w:hanging="450"/>
        <w:jc w:val="both"/>
      </w:pPr>
      <w:bookmarkStart w:id="77" w:name="_Toc409771857"/>
      <w:bookmarkStart w:id="78" w:name="_Toc409772120"/>
      <w:r w:rsidRPr="002F3C9F">
        <w:t>méthodes de travail:</w:t>
      </w:r>
      <w:bookmarkEnd w:id="77"/>
      <w:bookmarkEnd w:id="78"/>
    </w:p>
    <w:p w:rsidR="002F3C9F" w:rsidRPr="002F3C9F" w:rsidRDefault="002F3C9F" w:rsidP="002F3C9F">
      <w:pPr>
        <w:pStyle w:val="Paragraphedeliste"/>
        <w:numPr>
          <w:ilvl w:val="0"/>
          <w:numId w:val="31"/>
        </w:numPr>
        <w:spacing w:before="120" w:after="120"/>
        <w:ind w:left="450" w:hanging="450"/>
        <w:jc w:val="both"/>
      </w:pPr>
      <w:bookmarkStart w:id="79" w:name="_Toc409771858"/>
      <w:bookmarkStart w:id="80" w:name="_Toc409772121"/>
      <w:r w:rsidRPr="002F3C9F">
        <w:t>planage à froid;</w:t>
      </w:r>
      <w:bookmarkEnd w:id="79"/>
      <w:bookmarkEnd w:id="80"/>
    </w:p>
    <w:p w:rsidR="002F3C9F" w:rsidRPr="002F3C9F" w:rsidRDefault="002F3C9F" w:rsidP="002F3C9F">
      <w:pPr>
        <w:pStyle w:val="Paragraphedeliste"/>
        <w:numPr>
          <w:ilvl w:val="0"/>
          <w:numId w:val="31"/>
        </w:numPr>
        <w:spacing w:before="120" w:after="120"/>
        <w:ind w:left="450" w:hanging="450"/>
        <w:jc w:val="both"/>
      </w:pPr>
      <w:bookmarkStart w:id="81" w:name="_Toc409771859"/>
      <w:bookmarkStart w:id="82" w:name="_Toc409772122"/>
      <w:proofErr w:type="spellStart"/>
      <w:r w:rsidRPr="002F3C9F">
        <w:t>décohésionnement</w:t>
      </w:r>
      <w:proofErr w:type="spellEnd"/>
      <w:r w:rsidRPr="002F3C9F">
        <w:t>;</w:t>
      </w:r>
      <w:bookmarkEnd w:id="81"/>
      <w:bookmarkEnd w:id="82"/>
    </w:p>
    <w:p w:rsidR="002F3C9F" w:rsidRPr="002F3C9F" w:rsidRDefault="002F3C9F" w:rsidP="002F3C9F">
      <w:pPr>
        <w:pStyle w:val="Paragraphedeliste"/>
        <w:numPr>
          <w:ilvl w:val="0"/>
          <w:numId w:val="31"/>
        </w:numPr>
        <w:spacing w:before="120" w:after="120"/>
        <w:ind w:left="450" w:hanging="450"/>
        <w:jc w:val="both"/>
      </w:pPr>
      <w:bookmarkStart w:id="83" w:name="_Toc409771860"/>
      <w:bookmarkStart w:id="84" w:name="_Toc409772123"/>
      <w:r w:rsidRPr="002F3C9F">
        <w:t>correction granulométrique;</w:t>
      </w:r>
      <w:bookmarkEnd w:id="83"/>
      <w:bookmarkEnd w:id="84"/>
    </w:p>
    <w:p w:rsidR="002F3C9F" w:rsidRPr="002F3C9F" w:rsidRDefault="002F3C9F" w:rsidP="002F3C9F">
      <w:pPr>
        <w:pStyle w:val="Paragraphedeliste"/>
        <w:numPr>
          <w:ilvl w:val="0"/>
          <w:numId w:val="31"/>
        </w:numPr>
        <w:spacing w:before="120" w:after="120"/>
        <w:ind w:left="450" w:hanging="450"/>
        <w:jc w:val="both"/>
      </w:pPr>
      <w:bookmarkStart w:id="85" w:name="_Toc409771861"/>
      <w:bookmarkStart w:id="86" w:name="_Toc409772124"/>
      <w:r w:rsidRPr="002F3C9F">
        <w:t>stabilisation;</w:t>
      </w:r>
      <w:bookmarkEnd w:id="85"/>
      <w:bookmarkEnd w:id="86"/>
    </w:p>
    <w:p w:rsidR="002F3C9F" w:rsidRPr="002F3C9F" w:rsidRDefault="002F3C9F" w:rsidP="002F3C9F">
      <w:pPr>
        <w:pStyle w:val="Paragraphedeliste"/>
        <w:numPr>
          <w:ilvl w:val="0"/>
          <w:numId w:val="31"/>
        </w:numPr>
        <w:spacing w:before="120" w:after="120"/>
        <w:ind w:left="450" w:hanging="450"/>
        <w:jc w:val="both"/>
      </w:pPr>
      <w:bookmarkStart w:id="87" w:name="_Toc409771862"/>
      <w:bookmarkStart w:id="88" w:name="_Toc409772125"/>
      <w:r w:rsidRPr="002F3C9F">
        <w:t>provenance des granulats d’apport, si requis;</w:t>
      </w:r>
      <w:bookmarkEnd w:id="87"/>
      <w:bookmarkEnd w:id="88"/>
    </w:p>
    <w:p w:rsidR="002F3C9F" w:rsidRPr="002F3C9F" w:rsidRDefault="002F3C9F" w:rsidP="002F3C9F">
      <w:pPr>
        <w:pStyle w:val="Paragraphedeliste"/>
        <w:numPr>
          <w:ilvl w:val="0"/>
          <w:numId w:val="31"/>
        </w:numPr>
        <w:spacing w:before="120" w:after="120"/>
        <w:ind w:left="450" w:hanging="450"/>
        <w:jc w:val="both"/>
      </w:pPr>
      <w:bookmarkStart w:id="89" w:name="_Toc409771863"/>
      <w:bookmarkStart w:id="90" w:name="_Toc409772126"/>
      <w:r w:rsidRPr="002F3C9F">
        <w:lastRenderedPageBreak/>
        <w:t>contrôle de la mise en œuvre par l’entrepreneur;</w:t>
      </w:r>
      <w:bookmarkEnd w:id="89"/>
      <w:bookmarkEnd w:id="90"/>
    </w:p>
    <w:p w:rsidR="002F3C9F" w:rsidRPr="002F3C9F" w:rsidRDefault="002F3C9F" w:rsidP="002F3C9F">
      <w:pPr>
        <w:pStyle w:val="Paragraphedeliste"/>
        <w:numPr>
          <w:ilvl w:val="0"/>
          <w:numId w:val="31"/>
        </w:numPr>
        <w:spacing w:before="120" w:after="120"/>
        <w:ind w:left="450" w:hanging="450"/>
        <w:jc w:val="both"/>
      </w:pPr>
      <w:bookmarkStart w:id="91" w:name="_Toc409771864"/>
      <w:bookmarkStart w:id="92" w:name="_Toc409772127"/>
      <w:r w:rsidRPr="002F3C9F">
        <w:t>identité du laboratoire retenu par l'entrepreneur;</w:t>
      </w:r>
      <w:bookmarkEnd w:id="91"/>
      <w:bookmarkEnd w:id="92"/>
    </w:p>
    <w:p w:rsidR="002F3C9F" w:rsidRPr="002F3C9F" w:rsidRDefault="002F3C9F" w:rsidP="002F3C9F">
      <w:pPr>
        <w:pStyle w:val="Paragraphedeliste"/>
        <w:numPr>
          <w:ilvl w:val="0"/>
          <w:numId w:val="31"/>
        </w:numPr>
        <w:spacing w:before="120" w:after="120"/>
        <w:ind w:left="450" w:hanging="450"/>
        <w:jc w:val="both"/>
      </w:pPr>
      <w:bookmarkStart w:id="93" w:name="_Toc409771865"/>
      <w:bookmarkStart w:id="94" w:name="_Toc409772128"/>
      <w:r w:rsidRPr="002F3C9F">
        <w:t>analyses et contrôles du laboratoire;</w:t>
      </w:r>
      <w:bookmarkEnd w:id="93"/>
      <w:bookmarkEnd w:id="94"/>
    </w:p>
    <w:p w:rsidR="002F3C9F" w:rsidRPr="002F3C9F" w:rsidRDefault="002F3C9F" w:rsidP="002F3C9F">
      <w:pPr>
        <w:pStyle w:val="Paragraphedeliste"/>
        <w:numPr>
          <w:ilvl w:val="0"/>
          <w:numId w:val="31"/>
        </w:numPr>
        <w:spacing w:before="120" w:after="120"/>
        <w:ind w:left="450" w:hanging="450"/>
        <w:jc w:val="both"/>
      </w:pPr>
      <w:bookmarkStart w:id="95" w:name="_Toc409771866"/>
      <w:bookmarkStart w:id="96" w:name="_Toc409772129"/>
      <w:r w:rsidRPr="002F3C9F">
        <w:t>contrôle de réception du Ministère;</w:t>
      </w:r>
      <w:bookmarkEnd w:id="95"/>
      <w:bookmarkEnd w:id="96"/>
    </w:p>
    <w:p w:rsidR="002F3C9F" w:rsidRPr="002F3C9F" w:rsidRDefault="002F3C9F" w:rsidP="005246D4">
      <w:pPr>
        <w:pStyle w:val="Paragraphedeliste"/>
        <w:numPr>
          <w:ilvl w:val="0"/>
          <w:numId w:val="31"/>
        </w:numPr>
        <w:spacing w:before="120" w:after="100" w:afterAutospacing="1"/>
        <w:ind w:left="450" w:hanging="450"/>
        <w:jc w:val="both"/>
      </w:pPr>
      <w:bookmarkStart w:id="97" w:name="_Toc409771867"/>
      <w:bookmarkStart w:id="98" w:name="_Toc409772130"/>
      <w:r w:rsidRPr="002F3C9F">
        <w:t>éléments administratifs.</w:t>
      </w:r>
      <w:bookmarkEnd w:id="97"/>
      <w:bookmarkEnd w:id="98"/>
    </w:p>
    <w:p w:rsidR="00634E60" w:rsidRPr="0089568D" w:rsidRDefault="007D53AE" w:rsidP="00850DF3">
      <w:pPr>
        <w:pStyle w:val="Titre1"/>
      </w:pPr>
      <w:bookmarkStart w:id="99" w:name="_Toc410656267"/>
      <w:bookmarkEnd w:id="61"/>
      <w:bookmarkEnd w:id="62"/>
      <w:bookmarkEnd w:id="63"/>
      <w:bookmarkEnd w:id="64"/>
      <w:bookmarkEnd w:id="65"/>
      <w:r>
        <w:t>M</w:t>
      </w:r>
      <w:r w:rsidR="005246D4">
        <w:t>atériaux</w:t>
      </w:r>
      <w:bookmarkEnd w:id="99"/>
    </w:p>
    <w:p w:rsidR="005246D4" w:rsidRPr="00AA36C4" w:rsidRDefault="005246D4" w:rsidP="00AA36C4">
      <w:bookmarkStart w:id="100" w:name="_Toc409771869"/>
      <w:bookmarkStart w:id="101" w:name="_Toc409772132"/>
      <w:bookmarkStart w:id="102" w:name="_Toc378237095"/>
      <w:bookmarkStart w:id="103" w:name="_Toc378237659"/>
      <w:bookmarkStart w:id="104" w:name="_Toc378239886"/>
      <w:bookmarkStart w:id="105" w:name="_Toc378240135"/>
      <w:bookmarkStart w:id="106" w:name="_Toc408831466"/>
      <w:r w:rsidRPr="00AA36C4">
        <w:t>Tous les matériaux qui, en plus des matériaux en place, sont requis pour ces travaux sont fournis et payés par l’entrepreneur.</w:t>
      </w:r>
      <w:bookmarkEnd w:id="100"/>
      <w:bookmarkEnd w:id="101"/>
    </w:p>
    <w:p w:rsidR="005246D4" w:rsidRDefault="007D53AE" w:rsidP="00850DF3">
      <w:pPr>
        <w:pStyle w:val="Titre2"/>
      </w:pPr>
      <w:bookmarkStart w:id="107" w:name="_Toc410656268"/>
      <w:r>
        <w:t>G</w:t>
      </w:r>
      <w:r w:rsidR="005246D4">
        <w:t>ranulats d’apport</w:t>
      </w:r>
      <w:bookmarkEnd w:id="107"/>
    </w:p>
    <w:p w:rsidR="005246D4" w:rsidRPr="00D17306" w:rsidRDefault="005246D4" w:rsidP="005246D4">
      <w:pPr>
        <w:spacing w:before="120" w:after="120"/>
      </w:pPr>
      <w:bookmarkStart w:id="108" w:name="_Toc409771871"/>
      <w:bookmarkStart w:id="109" w:name="_Toc409772134"/>
      <w:r w:rsidRPr="00ED7D99">
        <w:t xml:space="preserve">Les granulats d’apport doivent être conformes aux exigences stipulées à l’article 4.5 de l’annexe 1 du présent devis. </w:t>
      </w:r>
      <w:bookmarkEnd w:id="108"/>
      <w:bookmarkEnd w:id="109"/>
    </w:p>
    <w:p w:rsidR="005246D4" w:rsidRPr="00D17306" w:rsidRDefault="007D53AE" w:rsidP="00850DF3">
      <w:pPr>
        <w:pStyle w:val="Titre2"/>
      </w:pPr>
      <w:bookmarkStart w:id="110" w:name="_Toc410656269"/>
      <w:r>
        <w:t>L</w:t>
      </w:r>
      <w:r w:rsidR="005246D4" w:rsidRPr="00D17306">
        <w:t>iant hydrocarboné</w:t>
      </w:r>
      <w:bookmarkEnd w:id="110"/>
    </w:p>
    <w:p w:rsidR="005246D4" w:rsidRPr="005246D4" w:rsidRDefault="005246D4" w:rsidP="005246D4">
      <w:pPr>
        <w:spacing w:before="120" w:after="120"/>
      </w:pPr>
      <w:bookmarkStart w:id="111" w:name="_Toc409771873"/>
      <w:bookmarkStart w:id="112" w:name="_Toc409772136"/>
      <w:r w:rsidRPr="00D17306">
        <w:t>Le liant hydrocarboné utilisé comme stabilisant doit être conforme aux exigences stipulées à l’article 4.4 de l’annexe 1 du présent devis. Si un bitume moussé est utilisé, les exigences qualitatives stipulées à l’article 13.3.2.1 du CCDG pour le bitume servant à la fabrication du bitume moussé s’appliquent. Si une émulsion de bitume est utilisée, les exigences stipulées au</w:t>
      </w:r>
      <w:r w:rsidR="00CE569A">
        <w:t>x articles 13.2.2</w:t>
      </w:r>
      <w:r w:rsidRPr="00D17306">
        <w:t xml:space="preserve"> du CCDG s’appliquent.</w:t>
      </w:r>
      <w:bookmarkEnd w:id="111"/>
      <w:bookmarkEnd w:id="112"/>
    </w:p>
    <w:p w:rsidR="005246D4" w:rsidRDefault="007D53AE" w:rsidP="00850DF3">
      <w:pPr>
        <w:pStyle w:val="Titre2"/>
      </w:pPr>
      <w:bookmarkStart w:id="113" w:name="_Toc410656270"/>
      <w:r>
        <w:t>A</w:t>
      </w:r>
      <w:r w:rsidR="005246D4">
        <w:t>dditif</w:t>
      </w:r>
      <w:bookmarkEnd w:id="113"/>
    </w:p>
    <w:p w:rsidR="005246D4" w:rsidRPr="005246D4" w:rsidRDefault="005246D4" w:rsidP="005246D4">
      <w:pPr>
        <w:spacing w:before="120" w:after="120"/>
      </w:pPr>
      <w:bookmarkStart w:id="114" w:name="_Toc409771875"/>
      <w:bookmarkStart w:id="115" w:name="_Toc409772138"/>
      <w:r w:rsidRPr="005246D4">
        <w:t>L’additif doit être conforme aux exigences stipulées aux articles 3 et 4.6 de l’annexe 1 du présent devis.</w:t>
      </w:r>
      <w:bookmarkEnd w:id="114"/>
      <w:bookmarkEnd w:id="115"/>
    </w:p>
    <w:p w:rsidR="00C10401" w:rsidRPr="0089568D" w:rsidRDefault="007D53AE" w:rsidP="00850DF3">
      <w:pPr>
        <w:pStyle w:val="Titre1"/>
      </w:pPr>
      <w:bookmarkStart w:id="116" w:name="_Toc410656271"/>
      <w:bookmarkEnd w:id="102"/>
      <w:bookmarkEnd w:id="103"/>
      <w:bookmarkEnd w:id="104"/>
      <w:bookmarkEnd w:id="105"/>
      <w:bookmarkEnd w:id="106"/>
      <w:r>
        <w:t>M</w:t>
      </w:r>
      <w:r w:rsidR="005246D4">
        <w:t>atériel</w:t>
      </w:r>
      <w:bookmarkEnd w:id="116"/>
    </w:p>
    <w:p w:rsidR="00114D67" w:rsidRPr="00114D67" w:rsidRDefault="00114D67" w:rsidP="00114D67">
      <w:pPr>
        <w:spacing w:before="120" w:after="120"/>
      </w:pPr>
      <w:bookmarkStart w:id="117" w:name="_Toc409771877"/>
      <w:bookmarkStart w:id="118" w:name="_Toc409772140"/>
      <w:r w:rsidRPr="00114D67">
        <w:t xml:space="preserve">Au moins 7 jours avant les travaux de retraitement en place, l’entrepreneur remet au surveillant une liste des équipements et des pièces de machinerie qu’il entend mobiliser sur le chantier pour l’exécution des travaux. Cette liste doit être accompagnée des fiches techniques décrivant la puissance, la largeur, la productivité ainsi que les caractéristiques de l’équipement de </w:t>
      </w:r>
      <w:proofErr w:type="spellStart"/>
      <w:r w:rsidRPr="00114D67">
        <w:t>décohésionnement</w:t>
      </w:r>
      <w:proofErr w:type="spellEnd"/>
      <w:r w:rsidRPr="00114D67">
        <w:t>, de l’épandeur de granulats, de l’équipement de stabilisation et du débitmètre ou du lecteur-totalisateur. Cette liste et ces fiches techniques sont maintenues à jour durant toute la durée des travaux et l’entrepreneur avise le surveillant de tout ajout ou remplacement d’équipement sur le chantier.</w:t>
      </w:r>
      <w:bookmarkEnd w:id="117"/>
      <w:bookmarkEnd w:id="118"/>
    </w:p>
    <w:p w:rsidR="00114D67" w:rsidRDefault="00114D67" w:rsidP="00114D67">
      <w:pPr>
        <w:spacing w:before="120" w:after="120"/>
      </w:pPr>
      <w:bookmarkStart w:id="119" w:name="_Toc409771878"/>
      <w:bookmarkStart w:id="120" w:name="_Toc409772141"/>
      <w:r w:rsidRPr="00114D67">
        <w:t>De plus, l'entrepreneur doit accompagner cette liste de tous les certificats de calibration des matériels tels que les épandeurs de granulats, les équipements de stabilisation et les débitmètres, entre autres.</w:t>
      </w:r>
      <w:bookmarkEnd w:id="119"/>
      <w:bookmarkEnd w:id="120"/>
    </w:p>
    <w:p w:rsidR="00114D67" w:rsidRDefault="007D53AE" w:rsidP="00850DF3">
      <w:pPr>
        <w:pStyle w:val="Titre2"/>
      </w:pPr>
      <w:bookmarkStart w:id="121" w:name="_Toc410656272"/>
      <w:r>
        <w:t>U</w:t>
      </w:r>
      <w:r w:rsidR="00114D67">
        <w:t>nité de décohésionnement</w:t>
      </w:r>
      <w:bookmarkEnd w:id="121"/>
    </w:p>
    <w:p w:rsidR="00114D67" w:rsidRPr="00114D67" w:rsidRDefault="00114D67" w:rsidP="00114D67">
      <w:pPr>
        <w:spacing w:before="120" w:after="120"/>
      </w:pPr>
      <w:bookmarkStart w:id="122" w:name="_Toc409771880"/>
      <w:bookmarkStart w:id="123" w:name="_Toc409772143"/>
      <w:r w:rsidRPr="00114D67">
        <w:t xml:space="preserve">Le matériel de </w:t>
      </w:r>
      <w:proofErr w:type="spellStart"/>
      <w:r w:rsidRPr="00114D67">
        <w:t>décohésionnement</w:t>
      </w:r>
      <w:proofErr w:type="spellEnd"/>
      <w:r w:rsidRPr="00114D67">
        <w:t xml:space="preserve">-malaxage utilisé sur le chantier doit permettre de </w:t>
      </w:r>
      <w:proofErr w:type="spellStart"/>
      <w:r w:rsidRPr="00114D67">
        <w:t>décohésionner</w:t>
      </w:r>
      <w:proofErr w:type="spellEnd"/>
      <w:r w:rsidRPr="00114D67">
        <w:t xml:space="preserve"> le revêtement de la chaussée en particules de diamètre inférieur à 40 mm et d’obtenir un mélange homogène de granulats de fondation/granulats bitumineux.</w:t>
      </w:r>
      <w:bookmarkEnd w:id="122"/>
      <w:bookmarkEnd w:id="123"/>
    </w:p>
    <w:p w:rsidR="00114D67" w:rsidRDefault="007D53AE" w:rsidP="00850DF3">
      <w:pPr>
        <w:pStyle w:val="Titre2"/>
      </w:pPr>
      <w:bookmarkStart w:id="124" w:name="_Toc410656273"/>
      <w:r>
        <w:t>É</w:t>
      </w:r>
      <w:r w:rsidR="00114D67">
        <w:t>pandeur de granulats</w:t>
      </w:r>
      <w:bookmarkEnd w:id="124"/>
    </w:p>
    <w:p w:rsidR="00114D67" w:rsidRPr="00114D67" w:rsidRDefault="00114D67" w:rsidP="00114D67">
      <w:pPr>
        <w:spacing w:before="120" w:after="100" w:afterAutospacing="1"/>
      </w:pPr>
      <w:bookmarkStart w:id="125" w:name="_Toc409771882"/>
      <w:bookmarkStart w:id="126" w:name="_Toc409772145"/>
      <w:r w:rsidRPr="00114D67">
        <w:t>L'épandeur des granulats doit être autopropulsé et permettre un épandage mécanique, uniforme et régulier des granulats. L'épandeur doit comprendre :</w:t>
      </w:r>
      <w:bookmarkEnd w:id="125"/>
      <w:bookmarkEnd w:id="126"/>
    </w:p>
    <w:p w:rsidR="00114D67" w:rsidRPr="00114D67" w:rsidRDefault="00114D67" w:rsidP="00114D67">
      <w:pPr>
        <w:pStyle w:val="Paragraphedeliste"/>
        <w:numPr>
          <w:ilvl w:val="0"/>
          <w:numId w:val="31"/>
        </w:numPr>
        <w:spacing w:before="120" w:after="120"/>
        <w:ind w:left="450" w:hanging="450"/>
        <w:jc w:val="both"/>
      </w:pPr>
      <w:bookmarkStart w:id="127" w:name="_Toc409771883"/>
      <w:bookmarkStart w:id="128" w:name="_Toc409772146"/>
      <w:r w:rsidRPr="00114D67">
        <w:t>une benne arrière pouvant recevoir les granulats directement d'un camion remorqué par l'épandeur;</w:t>
      </w:r>
      <w:bookmarkEnd w:id="127"/>
      <w:bookmarkEnd w:id="128"/>
    </w:p>
    <w:p w:rsidR="00114D67" w:rsidRDefault="00114D67" w:rsidP="00114D67">
      <w:pPr>
        <w:pStyle w:val="Paragraphedeliste"/>
        <w:numPr>
          <w:ilvl w:val="0"/>
          <w:numId w:val="31"/>
        </w:numPr>
        <w:spacing w:before="120" w:after="120"/>
        <w:ind w:left="450" w:hanging="450"/>
        <w:jc w:val="both"/>
      </w:pPr>
      <w:bookmarkStart w:id="129" w:name="_Toc409771884"/>
      <w:bookmarkStart w:id="130" w:name="_Toc409772147"/>
      <w:r w:rsidRPr="00114D67">
        <w:lastRenderedPageBreak/>
        <w:t>une benne avant et un convoyeur permettant le transfert des granulats de la benne arrière à la benne avant; la benne avant est munie d'un tamis de rejet pour les gros granulats et de trappes pour l'ajustement du débit; les trappes permettent un ajustement de la largeur d'épandage avec fonctionnement individuel pour plus d'uniformité; un dispositif de fermeture instantanée est prévu sur les trappes; le débit des granulats est contrôlé par un dispositif d'épandage fonctionnant</w:t>
      </w:r>
      <w:r w:rsidRPr="00ED7D99">
        <w:t xml:space="preserve"> conjointement avec les trappes.</w:t>
      </w:r>
      <w:bookmarkEnd w:id="129"/>
      <w:bookmarkEnd w:id="130"/>
    </w:p>
    <w:p w:rsidR="00F96308" w:rsidRDefault="00F96308" w:rsidP="00F96308">
      <w:pPr>
        <w:pStyle w:val="Paragraphedeliste"/>
        <w:spacing w:before="120" w:after="120"/>
        <w:ind w:left="450"/>
        <w:jc w:val="both"/>
      </w:pPr>
    </w:p>
    <w:p w:rsidR="00114D67" w:rsidRDefault="007D53AE" w:rsidP="00850DF3">
      <w:pPr>
        <w:pStyle w:val="Titre2"/>
      </w:pPr>
      <w:bookmarkStart w:id="131" w:name="_Toc410656274"/>
      <w:r>
        <w:t>U</w:t>
      </w:r>
      <w:r w:rsidR="00114D67">
        <w:t>nité de stabilisation</w:t>
      </w:r>
      <w:bookmarkEnd w:id="131"/>
    </w:p>
    <w:p w:rsidR="00114D67" w:rsidRPr="00114D67" w:rsidRDefault="00114D67" w:rsidP="00114D67">
      <w:pPr>
        <w:spacing w:before="120" w:after="120"/>
      </w:pPr>
      <w:r w:rsidRPr="00114D67">
        <w:t>Les équipements pour l’opération de stabilisation doivent être munis d’un débitmètre ou d’un lecteur-totalisateur des quantités de liant stabilisant et d’additif permettant la mesure du taux de pose en tout temps. Le totalisateur sur l’équipement d’enrobage doit confirmer les quantités livrées et utilisées.</w:t>
      </w:r>
    </w:p>
    <w:p w:rsidR="008D6D22" w:rsidRPr="0089568D" w:rsidRDefault="007D53AE" w:rsidP="00850DF3">
      <w:pPr>
        <w:pStyle w:val="Titre1"/>
      </w:pPr>
      <w:bookmarkStart w:id="132" w:name="_Toc410656275"/>
      <w:r>
        <w:t>C</w:t>
      </w:r>
      <w:r w:rsidR="00172AEB">
        <w:t>ontrôle de la mise en œuvre par l’entrepreneur</w:t>
      </w:r>
      <w:bookmarkEnd w:id="132"/>
    </w:p>
    <w:p w:rsidR="00172AEB" w:rsidRPr="00172AEB" w:rsidRDefault="00172AEB" w:rsidP="00172AEB">
      <w:pPr>
        <w:spacing w:before="120" w:after="100" w:afterAutospacing="1"/>
      </w:pPr>
      <w:bookmarkStart w:id="133" w:name="_Toc409771888"/>
      <w:bookmarkStart w:id="134" w:name="_Toc409772151"/>
      <w:bookmarkStart w:id="135" w:name="_Toc378237110"/>
      <w:bookmarkStart w:id="136" w:name="_Toc378237674"/>
      <w:bookmarkStart w:id="137" w:name="_Toc378239901"/>
      <w:bookmarkStart w:id="138" w:name="_Toc378240150"/>
      <w:bookmarkStart w:id="139" w:name="_Toc408831478"/>
      <w:bookmarkEnd w:id="66"/>
      <w:r w:rsidRPr="00172AEB">
        <w:t>Chaque jour des travaux de retraitement, l’entrepreneur doit produire et transmettre au surveillant une fiche de contrôle signée (Annexe 4), avec le relevé des mesures, pour attester de la conformité au devis à chacune des étapes suivantes :</w:t>
      </w:r>
      <w:bookmarkEnd w:id="133"/>
      <w:bookmarkEnd w:id="134"/>
    </w:p>
    <w:p w:rsidR="00172AEB" w:rsidRPr="00172AEB" w:rsidRDefault="00172AEB" w:rsidP="008F5472">
      <w:pPr>
        <w:pStyle w:val="Paragraphedeliste"/>
        <w:numPr>
          <w:ilvl w:val="0"/>
          <w:numId w:val="33"/>
        </w:numPr>
        <w:spacing w:before="120" w:after="120"/>
        <w:ind w:left="360"/>
      </w:pPr>
      <w:bookmarkStart w:id="140" w:name="_Toc409771889"/>
      <w:bookmarkStart w:id="141" w:name="_Toc409772152"/>
      <w:r w:rsidRPr="00172AEB">
        <w:t>fenêtres d’exploration;</w:t>
      </w:r>
      <w:bookmarkEnd w:id="140"/>
      <w:bookmarkEnd w:id="141"/>
    </w:p>
    <w:p w:rsidR="00172AEB" w:rsidRPr="00172AEB" w:rsidRDefault="00172AEB" w:rsidP="008F5472">
      <w:pPr>
        <w:pStyle w:val="Paragraphedeliste"/>
        <w:numPr>
          <w:ilvl w:val="0"/>
          <w:numId w:val="33"/>
        </w:numPr>
        <w:spacing w:before="120" w:after="120"/>
        <w:ind w:left="360"/>
      </w:pPr>
      <w:bookmarkStart w:id="142" w:name="_Toc409771890"/>
      <w:bookmarkStart w:id="143" w:name="_Toc409772153"/>
      <w:r w:rsidRPr="00172AEB">
        <w:t xml:space="preserve">préparation de la surface à </w:t>
      </w:r>
      <w:proofErr w:type="spellStart"/>
      <w:r w:rsidRPr="00172AEB">
        <w:t>décohésionner</w:t>
      </w:r>
      <w:proofErr w:type="spellEnd"/>
      <w:r w:rsidRPr="00172AEB">
        <w:t>;</w:t>
      </w:r>
      <w:bookmarkEnd w:id="142"/>
      <w:bookmarkEnd w:id="143"/>
    </w:p>
    <w:p w:rsidR="00172AEB" w:rsidRPr="00172AEB" w:rsidRDefault="00172AEB" w:rsidP="008F5472">
      <w:pPr>
        <w:pStyle w:val="Paragraphedeliste"/>
        <w:numPr>
          <w:ilvl w:val="0"/>
          <w:numId w:val="33"/>
        </w:numPr>
        <w:spacing w:before="120" w:after="120"/>
        <w:ind w:left="360"/>
      </w:pPr>
      <w:bookmarkStart w:id="144" w:name="_Toc409771891"/>
      <w:bookmarkStart w:id="145" w:name="_Toc409772154"/>
      <w:proofErr w:type="spellStart"/>
      <w:r w:rsidRPr="00172AEB">
        <w:t>décohésionnement</w:t>
      </w:r>
      <w:proofErr w:type="spellEnd"/>
      <w:r w:rsidRPr="00172AEB">
        <w:t>, malaxage, reprofilage et compactage;</w:t>
      </w:r>
      <w:bookmarkEnd w:id="144"/>
      <w:bookmarkEnd w:id="145"/>
    </w:p>
    <w:p w:rsidR="00172AEB" w:rsidRPr="00172AEB" w:rsidRDefault="00172AEB" w:rsidP="008F5472">
      <w:pPr>
        <w:pStyle w:val="Paragraphedeliste"/>
        <w:numPr>
          <w:ilvl w:val="0"/>
          <w:numId w:val="33"/>
        </w:numPr>
        <w:spacing w:before="120" w:after="120"/>
        <w:ind w:left="360"/>
      </w:pPr>
      <w:bookmarkStart w:id="146" w:name="_Toc409771892"/>
      <w:bookmarkStart w:id="147" w:name="_Toc409772155"/>
      <w:r w:rsidRPr="00172AEB">
        <w:t>planche de référence pour la stabilisation;</w:t>
      </w:r>
      <w:bookmarkEnd w:id="146"/>
      <w:bookmarkEnd w:id="147"/>
    </w:p>
    <w:p w:rsidR="00172AEB" w:rsidRPr="00172AEB" w:rsidRDefault="00172AEB" w:rsidP="008F5472">
      <w:pPr>
        <w:pStyle w:val="Paragraphedeliste"/>
        <w:numPr>
          <w:ilvl w:val="0"/>
          <w:numId w:val="33"/>
        </w:numPr>
        <w:spacing w:before="120" w:after="100" w:afterAutospacing="1"/>
        <w:ind w:left="360"/>
      </w:pPr>
      <w:bookmarkStart w:id="148" w:name="_Toc409771893"/>
      <w:bookmarkStart w:id="149" w:name="_Toc409772156"/>
      <w:r w:rsidRPr="00172AEB">
        <w:t>stabilisation.</w:t>
      </w:r>
      <w:bookmarkEnd w:id="148"/>
      <w:bookmarkEnd w:id="149"/>
    </w:p>
    <w:p w:rsidR="00172AEB" w:rsidRPr="00172AEB" w:rsidRDefault="00172AEB" w:rsidP="00172AEB">
      <w:pPr>
        <w:spacing w:before="120" w:after="120"/>
      </w:pPr>
      <w:bookmarkStart w:id="150" w:name="_Toc409771894"/>
      <w:bookmarkStart w:id="151" w:name="_Toc409772157"/>
      <w:r w:rsidRPr="00172AEB">
        <w:t>Le sous-traitant, s’il y a lieu, doit produire et signer la (les) fiche(s) de contrôle se rapportant à sa partie des travaux.</w:t>
      </w:r>
      <w:bookmarkEnd w:id="150"/>
      <w:bookmarkEnd w:id="151"/>
    </w:p>
    <w:p w:rsidR="00172AEB" w:rsidRPr="00172AEB" w:rsidRDefault="00172AEB" w:rsidP="00172AEB">
      <w:pPr>
        <w:spacing w:before="120" w:after="120"/>
      </w:pPr>
      <w:bookmarkStart w:id="152" w:name="_Toc409771895"/>
      <w:bookmarkStart w:id="153" w:name="_Toc409772158"/>
      <w:r w:rsidRPr="00172AEB">
        <w:t>Lorsque le Ministère émet une plainte relative à un manque de contrôle de la mise en œuvre, par le biais d’un mémo de chantier, l’entrepreneur doit prendre l’action corrective immédiatement. Les frais encourus par le Ministère pour remédier à ce manque de contrôle sont retenus après avis écrit à l’entrepreneur. Les frais encourus par l’entrepreneur pour produire les fiches sont inclus au contrat.</w:t>
      </w:r>
      <w:bookmarkEnd w:id="152"/>
      <w:bookmarkEnd w:id="153"/>
    </w:p>
    <w:p w:rsidR="006B4D95" w:rsidRPr="0089568D" w:rsidRDefault="007D53AE" w:rsidP="00850DF3">
      <w:pPr>
        <w:pStyle w:val="Titre1"/>
      </w:pPr>
      <w:bookmarkStart w:id="154" w:name="_Toc410656276"/>
      <w:bookmarkEnd w:id="135"/>
      <w:bookmarkEnd w:id="136"/>
      <w:bookmarkEnd w:id="137"/>
      <w:bookmarkEnd w:id="138"/>
      <w:bookmarkEnd w:id="139"/>
      <w:r>
        <w:t>F</w:t>
      </w:r>
      <w:r w:rsidR="00172AEB">
        <w:t>enêtres d’exploration</w:t>
      </w:r>
      <w:bookmarkEnd w:id="154"/>
    </w:p>
    <w:p w:rsidR="00B55318" w:rsidRPr="0089568D" w:rsidRDefault="007D53AE" w:rsidP="00850DF3">
      <w:pPr>
        <w:pStyle w:val="Titre2"/>
      </w:pPr>
      <w:bookmarkStart w:id="155" w:name="_Toc408831479"/>
      <w:bookmarkStart w:id="156" w:name="_Toc410656277"/>
      <w:bookmarkStart w:id="157" w:name="_Toc378237111"/>
      <w:bookmarkStart w:id="158" w:name="_Toc378237675"/>
      <w:bookmarkStart w:id="159" w:name="_Toc378239902"/>
      <w:bookmarkStart w:id="160" w:name="_Toc378240151"/>
      <w:r>
        <w:t>G</w:t>
      </w:r>
      <w:r w:rsidR="00B55318" w:rsidRPr="0089568D">
        <w:t>énéralités</w:t>
      </w:r>
      <w:bookmarkEnd w:id="155"/>
      <w:bookmarkEnd w:id="156"/>
    </w:p>
    <w:p w:rsidR="00172AEB" w:rsidRPr="00172AEB" w:rsidRDefault="00172AEB" w:rsidP="00172AEB">
      <w:bookmarkStart w:id="161" w:name="_Toc409771898"/>
      <w:bookmarkStart w:id="162" w:name="_Toc409772161"/>
      <w:bookmarkStart w:id="163" w:name="_Toc408831480"/>
      <w:r w:rsidRPr="00172AEB">
        <w:t xml:space="preserve">Les fenêtres d’exploration sont exécutées de façon à permettre la détermination de l’apport de matériaux granulaires correctifs éventuels ainsi que l’élaboration des formules théoriques de matériau </w:t>
      </w:r>
      <w:proofErr w:type="spellStart"/>
      <w:r w:rsidRPr="00172AEB">
        <w:t>décohésionné</w:t>
      </w:r>
      <w:proofErr w:type="spellEnd"/>
      <w:r w:rsidRPr="00172AEB">
        <w:t xml:space="preserve"> et stabilisé au liant hydrocarboné. Elles sont exécutées au moins 7 jours avant le début des travaux de stabilisation.</w:t>
      </w:r>
      <w:bookmarkEnd w:id="161"/>
      <w:bookmarkEnd w:id="162"/>
    </w:p>
    <w:p w:rsidR="006B4D95" w:rsidRPr="0089568D" w:rsidRDefault="007D53AE" w:rsidP="00850DF3">
      <w:pPr>
        <w:pStyle w:val="Titre2"/>
      </w:pPr>
      <w:bookmarkStart w:id="164" w:name="_Toc410656278"/>
      <w:bookmarkEnd w:id="157"/>
      <w:bookmarkEnd w:id="158"/>
      <w:bookmarkEnd w:id="159"/>
      <w:bookmarkEnd w:id="160"/>
      <w:bookmarkEnd w:id="163"/>
      <w:r>
        <w:t>M</w:t>
      </w:r>
      <w:r w:rsidR="00172AEB">
        <w:t>éthodologie d’exécution</w:t>
      </w:r>
      <w:bookmarkEnd w:id="164"/>
    </w:p>
    <w:p w:rsidR="00172AEB" w:rsidRPr="00172AEB" w:rsidRDefault="00172AEB" w:rsidP="00172AEB">
      <w:pPr>
        <w:spacing w:before="120" w:after="120"/>
      </w:pPr>
      <w:bookmarkStart w:id="165" w:name="_Toc409771900"/>
      <w:bookmarkStart w:id="166" w:name="_Toc409772163"/>
      <w:bookmarkStart w:id="167" w:name="_Toc408831481"/>
      <w:bookmarkStart w:id="168" w:name="_Toc378237112"/>
      <w:bookmarkStart w:id="169" w:name="_Toc378237676"/>
      <w:bookmarkStart w:id="170" w:name="_Toc378239903"/>
      <w:bookmarkStart w:id="171" w:name="_Toc378240152"/>
      <w:r w:rsidRPr="00172AEB">
        <w:t xml:space="preserve">Les fenêtres d’exploration doivent être réalisées de façon à s’assurer d’une représentativité adéquate des opérations de </w:t>
      </w:r>
      <w:proofErr w:type="spellStart"/>
      <w:r w:rsidRPr="00172AEB">
        <w:t>décohésionnement</w:t>
      </w:r>
      <w:proofErr w:type="spellEnd"/>
      <w:r w:rsidRPr="00172AEB">
        <w:t xml:space="preserve"> de la chaussée.</w:t>
      </w:r>
      <w:bookmarkEnd w:id="165"/>
      <w:bookmarkEnd w:id="166"/>
    </w:p>
    <w:p w:rsidR="00D63528" w:rsidRPr="00172AEB" w:rsidRDefault="00172AEB" w:rsidP="00D63528">
      <w:pPr>
        <w:spacing w:before="120" w:after="160"/>
      </w:pPr>
      <w:bookmarkStart w:id="172" w:name="_Toc409771901"/>
      <w:bookmarkStart w:id="173" w:name="_Toc409772164"/>
      <w:r w:rsidRPr="00172AEB">
        <w:t>Les fenêtres d'exploration doivent répondre aux exigences suivantes :</w:t>
      </w:r>
      <w:bookmarkEnd w:id="172"/>
      <w:bookmarkEnd w:id="173"/>
    </w:p>
    <w:tbl>
      <w:tblPr>
        <w:tblW w:w="0" w:type="auto"/>
        <w:tblInd w:w="-20" w:type="dxa"/>
        <w:tblLayout w:type="fixed"/>
        <w:tblCellMar>
          <w:left w:w="70" w:type="dxa"/>
          <w:right w:w="70" w:type="dxa"/>
        </w:tblCellMar>
        <w:tblLook w:val="0000" w:firstRow="0" w:lastRow="0" w:firstColumn="0" w:lastColumn="0" w:noHBand="0" w:noVBand="0"/>
      </w:tblPr>
      <w:tblGrid>
        <w:gridCol w:w="2250"/>
        <w:gridCol w:w="180"/>
        <w:gridCol w:w="5850"/>
      </w:tblGrid>
      <w:tr w:rsidR="00172AEB" w:rsidRPr="00172AEB" w:rsidTr="001664AD">
        <w:tc>
          <w:tcPr>
            <w:tcW w:w="2250" w:type="dxa"/>
          </w:tcPr>
          <w:p w:rsidR="00172AEB" w:rsidRPr="00172AEB" w:rsidRDefault="00172AEB" w:rsidP="00172AEB">
            <w:pPr>
              <w:spacing w:before="120" w:after="120"/>
            </w:pPr>
            <w:bookmarkStart w:id="174" w:name="_Toc409771902"/>
            <w:bookmarkStart w:id="175" w:name="_Toc409772165"/>
            <w:r w:rsidRPr="00172AEB">
              <w:t>Cadence</w:t>
            </w:r>
            <w:bookmarkEnd w:id="174"/>
            <w:bookmarkEnd w:id="175"/>
          </w:p>
        </w:tc>
        <w:tc>
          <w:tcPr>
            <w:tcW w:w="180" w:type="dxa"/>
          </w:tcPr>
          <w:p w:rsidR="00172AEB" w:rsidRPr="00172AEB" w:rsidRDefault="00172AEB" w:rsidP="00172AEB">
            <w:pPr>
              <w:spacing w:before="120" w:after="120"/>
            </w:pPr>
            <w:bookmarkStart w:id="176" w:name="_Toc409771903"/>
            <w:bookmarkStart w:id="177" w:name="_Toc409772166"/>
            <w:r w:rsidRPr="00172AEB">
              <w:t>:</w:t>
            </w:r>
            <w:bookmarkEnd w:id="176"/>
            <w:bookmarkEnd w:id="177"/>
          </w:p>
        </w:tc>
        <w:tc>
          <w:tcPr>
            <w:tcW w:w="5850" w:type="dxa"/>
          </w:tcPr>
          <w:p w:rsidR="00172AEB" w:rsidRPr="00172AEB" w:rsidRDefault="00172AEB" w:rsidP="00172AEB">
            <w:pPr>
              <w:spacing w:before="120" w:after="120"/>
            </w:pPr>
            <w:bookmarkStart w:id="178" w:name="_Toc409771904"/>
            <w:bookmarkStart w:id="179" w:name="_Toc409772167"/>
            <w:r>
              <w:t>m</w:t>
            </w:r>
            <w:r w:rsidRPr="00172AEB">
              <w:t>inimum 1 fenêtre/lot de 7 500 m</w:t>
            </w:r>
            <w:r w:rsidRPr="00CF3278">
              <w:rPr>
                <w:vertAlign w:val="superscript"/>
              </w:rPr>
              <w:t>2</w:t>
            </w:r>
            <w:r w:rsidRPr="00172AEB">
              <w:t>, minimum 2 par chantier;</w:t>
            </w:r>
            <w:bookmarkEnd w:id="178"/>
            <w:bookmarkEnd w:id="179"/>
          </w:p>
        </w:tc>
      </w:tr>
      <w:tr w:rsidR="00172AEB" w:rsidRPr="00172AEB" w:rsidTr="001664AD">
        <w:tc>
          <w:tcPr>
            <w:tcW w:w="2250" w:type="dxa"/>
          </w:tcPr>
          <w:p w:rsidR="00172AEB" w:rsidRPr="00172AEB" w:rsidRDefault="00172AEB" w:rsidP="00172AEB">
            <w:pPr>
              <w:spacing w:before="120" w:after="120"/>
            </w:pPr>
            <w:bookmarkStart w:id="180" w:name="_Toc409771905"/>
            <w:bookmarkStart w:id="181" w:name="_Toc409772168"/>
            <w:r w:rsidRPr="00172AEB">
              <w:t>Localisation</w:t>
            </w:r>
            <w:bookmarkEnd w:id="180"/>
            <w:bookmarkEnd w:id="181"/>
          </w:p>
        </w:tc>
        <w:tc>
          <w:tcPr>
            <w:tcW w:w="180" w:type="dxa"/>
          </w:tcPr>
          <w:p w:rsidR="00172AEB" w:rsidRPr="00172AEB" w:rsidRDefault="00172AEB" w:rsidP="00172AEB">
            <w:pPr>
              <w:spacing w:before="120" w:after="120"/>
            </w:pPr>
            <w:bookmarkStart w:id="182" w:name="_Toc409771906"/>
            <w:bookmarkStart w:id="183" w:name="_Toc409772169"/>
            <w:r w:rsidRPr="00172AEB">
              <w:t>:</w:t>
            </w:r>
            <w:bookmarkEnd w:id="182"/>
            <w:bookmarkEnd w:id="183"/>
          </w:p>
        </w:tc>
        <w:tc>
          <w:tcPr>
            <w:tcW w:w="5850" w:type="dxa"/>
          </w:tcPr>
          <w:p w:rsidR="00172AEB" w:rsidRPr="00172AEB" w:rsidRDefault="00172AEB" w:rsidP="002954DC">
            <w:pPr>
              <w:spacing w:before="120" w:after="120"/>
            </w:pPr>
            <w:bookmarkStart w:id="184" w:name="_Toc409771907"/>
            <w:bookmarkStart w:id="185" w:name="_Toc409772170"/>
            <w:r w:rsidRPr="00172AEB">
              <w:t xml:space="preserve">à l’ endroit où il y a eu une mesure de l’épaisseur de </w:t>
            </w:r>
            <w:r w:rsidRPr="00172AEB">
              <w:lastRenderedPageBreak/>
              <w:t>l’enrobé existant, par carottage;</w:t>
            </w:r>
            <w:bookmarkEnd w:id="184"/>
            <w:bookmarkEnd w:id="185"/>
          </w:p>
        </w:tc>
      </w:tr>
      <w:tr w:rsidR="00172AEB" w:rsidRPr="00172AEB" w:rsidTr="001664AD">
        <w:tc>
          <w:tcPr>
            <w:tcW w:w="2250" w:type="dxa"/>
          </w:tcPr>
          <w:p w:rsidR="00172AEB" w:rsidRPr="00172AEB" w:rsidRDefault="00172AEB" w:rsidP="00172AEB">
            <w:pPr>
              <w:spacing w:before="120" w:after="120"/>
              <w:jc w:val="left"/>
            </w:pPr>
            <w:bookmarkStart w:id="186" w:name="_Toc409771908"/>
            <w:bookmarkStart w:id="187" w:name="_Toc409772171"/>
            <w:r w:rsidRPr="00172AEB">
              <w:lastRenderedPageBreak/>
              <w:t>Superficie des fenêtres</w:t>
            </w:r>
            <w:bookmarkEnd w:id="186"/>
            <w:bookmarkEnd w:id="187"/>
          </w:p>
        </w:tc>
        <w:tc>
          <w:tcPr>
            <w:tcW w:w="180" w:type="dxa"/>
          </w:tcPr>
          <w:p w:rsidR="00172AEB" w:rsidRPr="00172AEB" w:rsidRDefault="00172AEB" w:rsidP="00172AEB">
            <w:pPr>
              <w:spacing w:before="120" w:after="120"/>
            </w:pPr>
            <w:bookmarkStart w:id="188" w:name="_Toc409771909"/>
            <w:bookmarkStart w:id="189" w:name="_Toc409772172"/>
            <w:r w:rsidRPr="00172AEB">
              <w:t>:</w:t>
            </w:r>
            <w:bookmarkEnd w:id="188"/>
            <w:bookmarkEnd w:id="189"/>
          </w:p>
        </w:tc>
        <w:tc>
          <w:tcPr>
            <w:tcW w:w="5850" w:type="dxa"/>
          </w:tcPr>
          <w:p w:rsidR="00172AEB" w:rsidRPr="00172AEB" w:rsidRDefault="00172AEB" w:rsidP="00172AEB">
            <w:pPr>
              <w:spacing w:before="120" w:after="120"/>
            </w:pPr>
            <w:bookmarkStart w:id="190" w:name="_Toc409771910"/>
            <w:bookmarkStart w:id="191" w:name="_Toc409772173"/>
            <w:r w:rsidRPr="00172AEB">
              <w:t>10 à 15 m</w:t>
            </w:r>
            <w:r w:rsidRPr="00CF3278">
              <w:rPr>
                <w:vertAlign w:val="superscript"/>
              </w:rPr>
              <w:t>2</w:t>
            </w:r>
            <w:r w:rsidRPr="00172AEB">
              <w:t>/fenêtre;</w:t>
            </w:r>
            <w:bookmarkEnd w:id="190"/>
            <w:bookmarkEnd w:id="191"/>
          </w:p>
        </w:tc>
      </w:tr>
      <w:tr w:rsidR="00172AEB" w:rsidRPr="00172AEB" w:rsidTr="001664AD">
        <w:tc>
          <w:tcPr>
            <w:tcW w:w="2250" w:type="dxa"/>
          </w:tcPr>
          <w:p w:rsidR="00172AEB" w:rsidRPr="00172AEB" w:rsidRDefault="00172AEB" w:rsidP="00172AEB">
            <w:pPr>
              <w:spacing w:before="120" w:after="120"/>
            </w:pPr>
            <w:bookmarkStart w:id="192" w:name="_Toc409771911"/>
            <w:bookmarkStart w:id="193" w:name="_Toc409772174"/>
            <w:proofErr w:type="spellStart"/>
            <w:r w:rsidRPr="00172AEB">
              <w:t>Décohésionnement</w:t>
            </w:r>
            <w:bookmarkEnd w:id="192"/>
            <w:bookmarkEnd w:id="193"/>
            <w:proofErr w:type="spellEnd"/>
          </w:p>
        </w:tc>
        <w:tc>
          <w:tcPr>
            <w:tcW w:w="180" w:type="dxa"/>
          </w:tcPr>
          <w:p w:rsidR="00172AEB" w:rsidRPr="00172AEB" w:rsidRDefault="00172AEB" w:rsidP="00172AEB">
            <w:pPr>
              <w:spacing w:before="120" w:after="120"/>
            </w:pPr>
            <w:bookmarkStart w:id="194" w:name="_Toc409771912"/>
            <w:bookmarkStart w:id="195" w:name="_Toc409772175"/>
            <w:r w:rsidRPr="00172AEB">
              <w:t>:</w:t>
            </w:r>
            <w:bookmarkEnd w:id="194"/>
            <w:bookmarkEnd w:id="195"/>
          </w:p>
        </w:tc>
        <w:tc>
          <w:tcPr>
            <w:tcW w:w="5850" w:type="dxa"/>
          </w:tcPr>
          <w:p w:rsidR="00172AEB" w:rsidRPr="00172AEB" w:rsidRDefault="00172AEB" w:rsidP="00172AEB">
            <w:pPr>
              <w:spacing w:before="120" w:after="120"/>
            </w:pPr>
            <w:bookmarkStart w:id="196" w:name="_Toc409771913"/>
            <w:bookmarkStart w:id="197" w:name="_Toc409772176"/>
            <w:r w:rsidRPr="00172AEB">
              <w:t xml:space="preserve">l’équipement servant à la réalisation des fenêtres d’exploration doit être le même que celui qui effectuera l’opération de </w:t>
            </w:r>
            <w:proofErr w:type="spellStart"/>
            <w:r w:rsidRPr="00172AEB">
              <w:t>décohésionnement</w:t>
            </w:r>
            <w:proofErr w:type="spellEnd"/>
            <w:r w:rsidRPr="00172AEB">
              <w:t>-malaxage sur le chantier; il doit être opéré dans les mêmes conditions. La profondeur de travail doit être la même que celle spécifiée pour la réalisation des travaux;</w:t>
            </w:r>
            <w:bookmarkEnd w:id="196"/>
            <w:bookmarkEnd w:id="197"/>
          </w:p>
        </w:tc>
      </w:tr>
      <w:tr w:rsidR="00172AEB" w:rsidRPr="00172AEB" w:rsidTr="001664AD">
        <w:tc>
          <w:tcPr>
            <w:tcW w:w="2250" w:type="dxa"/>
          </w:tcPr>
          <w:p w:rsidR="00172AEB" w:rsidRPr="00172AEB" w:rsidRDefault="00172AEB" w:rsidP="00172AEB">
            <w:pPr>
              <w:spacing w:before="120" w:after="120"/>
              <w:jc w:val="left"/>
            </w:pPr>
            <w:bookmarkStart w:id="198" w:name="_Toc409771914"/>
            <w:bookmarkStart w:id="199" w:name="_Toc409772177"/>
            <w:r w:rsidRPr="00172AEB">
              <w:t>Réparation des surfaces</w:t>
            </w:r>
            <w:bookmarkEnd w:id="198"/>
            <w:bookmarkEnd w:id="199"/>
          </w:p>
        </w:tc>
        <w:tc>
          <w:tcPr>
            <w:tcW w:w="180" w:type="dxa"/>
          </w:tcPr>
          <w:p w:rsidR="00172AEB" w:rsidRPr="00172AEB" w:rsidRDefault="00172AEB" w:rsidP="00172AEB">
            <w:pPr>
              <w:spacing w:before="120" w:after="120"/>
            </w:pPr>
            <w:bookmarkStart w:id="200" w:name="_Toc409771915"/>
            <w:bookmarkStart w:id="201" w:name="_Toc409772178"/>
            <w:r w:rsidRPr="00172AEB">
              <w:t>:</w:t>
            </w:r>
            <w:bookmarkEnd w:id="200"/>
            <w:bookmarkEnd w:id="201"/>
          </w:p>
        </w:tc>
        <w:tc>
          <w:tcPr>
            <w:tcW w:w="5850" w:type="dxa"/>
          </w:tcPr>
          <w:p w:rsidR="00172AEB" w:rsidRPr="00172AEB" w:rsidRDefault="00172AEB" w:rsidP="002954DC">
            <w:pPr>
              <w:spacing w:before="120" w:after="120"/>
            </w:pPr>
            <w:bookmarkStart w:id="202" w:name="_Toc409771916"/>
            <w:bookmarkStart w:id="203" w:name="_Toc409772179"/>
            <w:r w:rsidRPr="00172AEB">
              <w:t>pour les tronçons où la circulation est maintenue, les fondations et les surfaces des fenêtres d’exploration sont réparées par l’entrepreneur et une couche d’enrobé est posé en surface au taux de 125 kg/m</w:t>
            </w:r>
            <w:r w:rsidRPr="00122DE0">
              <w:rPr>
                <w:vertAlign w:val="superscript"/>
              </w:rPr>
              <w:t>2</w:t>
            </w:r>
            <w:r w:rsidRPr="00172AEB">
              <w:t>.</w:t>
            </w:r>
            <w:bookmarkEnd w:id="202"/>
            <w:bookmarkEnd w:id="203"/>
          </w:p>
        </w:tc>
      </w:tr>
    </w:tbl>
    <w:p w:rsidR="00536044" w:rsidRPr="0089568D" w:rsidRDefault="007D53AE" w:rsidP="00850DF3">
      <w:pPr>
        <w:pStyle w:val="Titre2"/>
      </w:pPr>
      <w:bookmarkStart w:id="204" w:name="_Toc410656279"/>
      <w:bookmarkEnd w:id="167"/>
      <w:r>
        <w:t>A</w:t>
      </w:r>
      <w:r w:rsidR="00D63528">
        <w:t>nalyses et observations</w:t>
      </w:r>
      <w:bookmarkEnd w:id="204"/>
    </w:p>
    <w:p w:rsidR="00D63528" w:rsidRPr="00D63528" w:rsidRDefault="00D63528" w:rsidP="001664AD">
      <w:pPr>
        <w:spacing w:before="120" w:after="100" w:afterAutospacing="1"/>
      </w:pPr>
      <w:bookmarkStart w:id="205" w:name="_Toc409771918"/>
      <w:bookmarkStart w:id="206" w:name="_Toc409772181"/>
      <w:bookmarkStart w:id="207" w:name="_Toc408831482"/>
      <w:r w:rsidRPr="00D63528">
        <w:t>Pour chacune des fenêtres d’exploration, les exigences suivantes s’appliquent :</w:t>
      </w:r>
      <w:bookmarkEnd w:id="205"/>
      <w:bookmarkEnd w:id="206"/>
    </w:p>
    <w:p w:rsidR="00D63528" w:rsidRPr="00D63528" w:rsidRDefault="00D63528" w:rsidP="001664AD">
      <w:pPr>
        <w:pStyle w:val="Paragraphedeliste"/>
        <w:numPr>
          <w:ilvl w:val="0"/>
          <w:numId w:val="31"/>
        </w:numPr>
        <w:spacing w:before="120" w:after="120"/>
        <w:ind w:left="450" w:hanging="450"/>
        <w:jc w:val="both"/>
      </w:pPr>
      <w:bookmarkStart w:id="208" w:name="_Toc409771919"/>
      <w:bookmarkStart w:id="209" w:name="_Toc409772182"/>
      <w:r w:rsidRPr="00D63528">
        <w:t xml:space="preserve">après la réduction, si nécessaire, de l’épaisseur du revêtement en place par planage selon les exigences stipulées à l’article 10.1 et le </w:t>
      </w:r>
      <w:proofErr w:type="spellStart"/>
      <w:r w:rsidRPr="00D63528">
        <w:t>décohésionnement</w:t>
      </w:r>
      <w:proofErr w:type="spellEnd"/>
      <w:r w:rsidRPr="00D63528">
        <w:t xml:space="preserve"> de l’enrobé laissé en place et son malaxage avec les granulats de fondation selon l’épaisseur et la proportion maximale spécifiées à l’article 11.1, l’entrepreneur effectue, en présence d’un représentant du Ministère et conformément à la méthode d’essai LC 21-010, 3 prélèvements aléatoires. Sur chacun des 3 prélèvements, l’entrepreneur fait l’analyse granulométrique conformément aux exigences stipulées à l’article 6.1.3 de la méthode d’essai LC 26-002 et détermine la teneur en eau (norme BNQ 2560-200) de même que la teneur en bitume (essai LC 26-100);</w:t>
      </w:r>
      <w:bookmarkEnd w:id="208"/>
      <w:bookmarkEnd w:id="209"/>
    </w:p>
    <w:p w:rsidR="00D63528" w:rsidRPr="00D63528" w:rsidRDefault="00D63528" w:rsidP="001664AD">
      <w:pPr>
        <w:pStyle w:val="Paragraphedeliste"/>
        <w:numPr>
          <w:ilvl w:val="0"/>
          <w:numId w:val="31"/>
        </w:numPr>
        <w:spacing w:before="120" w:after="120"/>
        <w:ind w:left="450" w:hanging="450"/>
        <w:jc w:val="both"/>
      </w:pPr>
      <w:bookmarkStart w:id="210" w:name="_Toc409771920"/>
      <w:bookmarkStart w:id="211" w:name="_Toc409772183"/>
      <w:r w:rsidRPr="00D63528">
        <w:t>la moyenne des résultats des analyses granulométriques des 3 prélèvements doit être conforme aux exigences stipulées au tableau 1 de l’annexe 1 du présent devis. Sinon, l’entrepreneur doit se conformer aux exigences stipulées à l’annexe 2 du présent devis pour déterminer le calibre et la quantité de granulats d’apport nécessaires pour rendre ce matériau conforme aux exigences.</w:t>
      </w:r>
      <w:bookmarkEnd w:id="210"/>
      <w:bookmarkEnd w:id="211"/>
    </w:p>
    <w:p w:rsidR="00907BB4" w:rsidRPr="0089568D" w:rsidRDefault="007D53AE" w:rsidP="00850DF3">
      <w:pPr>
        <w:pStyle w:val="Titre2"/>
      </w:pPr>
      <w:bookmarkStart w:id="212" w:name="_Toc410656280"/>
      <w:bookmarkEnd w:id="168"/>
      <w:bookmarkEnd w:id="169"/>
      <w:bookmarkEnd w:id="170"/>
      <w:bookmarkEnd w:id="171"/>
      <w:bookmarkEnd w:id="207"/>
      <w:r>
        <w:t>F</w:t>
      </w:r>
      <w:r w:rsidR="002B7DA8">
        <w:t>ICHE D’OBSERVATION</w:t>
      </w:r>
      <w:bookmarkEnd w:id="212"/>
    </w:p>
    <w:p w:rsidR="001664AD" w:rsidRPr="00CB64F3" w:rsidRDefault="001664AD" w:rsidP="00CB64F3">
      <w:pPr>
        <w:spacing w:before="120" w:after="100" w:afterAutospacing="1"/>
      </w:pPr>
      <w:bookmarkStart w:id="213" w:name="_Toc409771922"/>
      <w:bookmarkStart w:id="214" w:name="_Toc409772185"/>
      <w:bookmarkStart w:id="215" w:name="_Toc378237113"/>
      <w:bookmarkStart w:id="216" w:name="_Toc378237677"/>
      <w:bookmarkStart w:id="217" w:name="_Toc378239904"/>
      <w:bookmarkStart w:id="218" w:name="_Toc378240153"/>
      <w:bookmarkStart w:id="219" w:name="_Toc408831483"/>
      <w:r w:rsidRPr="00CB64F3">
        <w:t>Pour chacune des fenêtres d’exploration, l’entrepreneur doit remettre au surveillant une fiche d’observation contenant les informations suivantes :</w:t>
      </w:r>
      <w:bookmarkEnd w:id="213"/>
      <w:bookmarkEnd w:id="214"/>
    </w:p>
    <w:p w:rsidR="001664AD" w:rsidRPr="00CB64F3" w:rsidRDefault="001664AD" w:rsidP="00CB64F3">
      <w:pPr>
        <w:pStyle w:val="Paragraphedeliste"/>
        <w:numPr>
          <w:ilvl w:val="0"/>
          <w:numId w:val="31"/>
        </w:numPr>
        <w:spacing w:before="120" w:after="120"/>
        <w:ind w:left="450" w:hanging="450"/>
        <w:jc w:val="both"/>
      </w:pPr>
      <w:bookmarkStart w:id="220" w:name="_Toc409771923"/>
      <w:bookmarkStart w:id="221" w:name="_Toc409772186"/>
      <w:r w:rsidRPr="00CB64F3">
        <w:rPr>
          <w:b/>
        </w:rPr>
        <w:t>Renseignements généraux :</w:t>
      </w:r>
      <w:r w:rsidRPr="00CB64F3">
        <w:t xml:space="preserve"> le numéro de contrat; le nom de l’entrepreneur; l’identification de la route (route, tronçon et section); le nom de la municipalité.</w:t>
      </w:r>
      <w:bookmarkEnd w:id="220"/>
      <w:bookmarkEnd w:id="221"/>
    </w:p>
    <w:p w:rsidR="001664AD" w:rsidRPr="00CB64F3" w:rsidRDefault="001664AD" w:rsidP="00CB64F3">
      <w:pPr>
        <w:pStyle w:val="Paragraphedeliste"/>
        <w:numPr>
          <w:ilvl w:val="0"/>
          <w:numId w:val="31"/>
        </w:numPr>
        <w:spacing w:before="120" w:after="120"/>
        <w:ind w:left="450" w:hanging="450"/>
        <w:jc w:val="both"/>
      </w:pPr>
      <w:bookmarkStart w:id="222" w:name="_Toc409771924"/>
      <w:bookmarkStart w:id="223" w:name="_Toc409772187"/>
      <w:r w:rsidRPr="00CB64F3">
        <w:rPr>
          <w:b/>
        </w:rPr>
        <w:t xml:space="preserve">Identification de la fenêtre et détail des opérations de planage et de </w:t>
      </w:r>
      <w:proofErr w:type="spellStart"/>
      <w:r w:rsidRPr="00CB64F3">
        <w:rPr>
          <w:b/>
        </w:rPr>
        <w:t>décohésionnement</w:t>
      </w:r>
      <w:proofErr w:type="spellEnd"/>
      <w:r w:rsidRPr="00CB64F3">
        <w:rPr>
          <w:b/>
        </w:rPr>
        <w:t xml:space="preserve"> exécutées : </w:t>
      </w:r>
      <w:r w:rsidRPr="00CB64F3">
        <w:t xml:space="preserve">chaînage de la fenêtre; superficie de la fenêtre; épaisseur du planage; épaisseur résiduelle d’enrobé; épaisseur de </w:t>
      </w:r>
      <w:proofErr w:type="spellStart"/>
      <w:r w:rsidRPr="00CB64F3">
        <w:t>décohésionnement</w:t>
      </w:r>
      <w:proofErr w:type="spellEnd"/>
      <w:r w:rsidRPr="00CB64F3">
        <w:t>; observations.</w:t>
      </w:r>
      <w:bookmarkEnd w:id="222"/>
      <w:bookmarkEnd w:id="223"/>
    </w:p>
    <w:p w:rsidR="001664AD" w:rsidRPr="00CB64F3" w:rsidRDefault="001664AD" w:rsidP="00CB64F3">
      <w:pPr>
        <w:pStyle w:val="Paragraphedeliste"/>
        <w:numPr>
          <w:ilvl w:val="0"/>
          <w:numId w:val="31"/>
        </w:numPr>
        <w:spacing w:before="120" w:after="120"/>
        <w:ind w:left="450" w:hanging="450"/>
        <w:jc w:val="both"/>
      </w:pPr>
      <w:bookmarkStart w:id="224" w:name="_Toc409771925"/>
      <w:bookmarkStart w:id="225" w:name="_Toc409772188"/>
      <w:r w:rsidRPr="00CB64F3">
        <w:rPr>
          <w:b/>
        </w:rPr>
        <w:t>Secteur des travaux représentés par la fenêtre :</w:t>
      </w:r>
      <w:r w:rsidRPr="00CB64F3">
        <w:t xml:space="preserve"> chaînage de début; chaînage de fin; largeur; superficie.</w:t>
      </w:r>
      <w:bookmarkEnd w:id="224"/>
      <w:bookmarkEnd w:id="225"/>
    </w:p>
    <w:p w:rsidR="001664AD" w:rsidRPr="00ED7D99" w:rsidRDefault="001664AD" w:rsidP="00CB64F3">
      <w:pPr>
        <w:pStyle w:val="Paragraphedeliste"/>
        <w:numPr>
          <w:ilvl w:val="0"/>
          <w:numId w:val="31"/>
        </w:numPr>
        <w:spacing w:before="120" w:after="120"/>
        <w:ind w:left="450" w:hanging="450"/>
        <w:jc w:val="both"/>
      </w:pPr>
      <w:bookmarkStart w:id="226" w:name="_Toc409771926"/>
      <w:bookmarkStart w:id="227" w:name="_Toc409772189"/>
      <w:r w:rsidRPr="00CB64F3">
        <w:rPr>
          <w:b/>
        </w:rPr>
        <w:t>Échantillonnage et essais :</w:t>
      </w:r>
      <w:r w:rsidRPr="00CB64F3">
        <w:t xml:space="preserve"> le nom du laboratoire; la date d’échantillonnage; les résultats des essais d’analyses granulométriques, de masse volumique, de teneur en eau et</w:t>
      </w:r>
      <w:r w:rsidRPr="00ED7D99">
        <w:t xml:space="preserve"> de teneur en bitume.</w:t>
      </w:r>
      <w:bookmarkEnd w:id="226"/>
      <w:bookmarkEnd w:id="227"/>
    </w:p>
    <w:p w:rsidR="00907BB4" w:rsidRDefault="007D53AE" w:rsidP="00850DF3">
      <w:pPr>
        <w:pStyle w:val="Titre1"/>
      </w:pPr>
      <w:bookmarkStart w:id="228" w:name="_Toc410656281"/>
      <w:bookmarkEnd w:id="215"/>
      <w:bookmarkEnd w:id="216"/>
      <w:bookmarkEnd w:id="217"/>
      <w:bookmarkEnd w:id="218"/>
      <w:bookmarkEnd w:id="219"/>
      <w:r>
        <w:t>F</w:t>
      </w:r>
      <w:r w:rsidR="00B978F5">
        <w:t>ormules théoriques du matériau décohésionné et stabilisé au liant hydrocarboné</w:t>
      </w:r>
      <w:bookmarkEnd w:id="228"/>
    </w:p>
    <w:p w:rsidR="00B978F5" w:rsidRPr="00B978F5" w:rsidRDefault="00B978F5" w:rsidP="00B978F5">
      <w:pPr>
        <w:spacing w:before="120" w:after="100" w:afterAutospacing="1"/>
      </w:pPr>
      <w:bookmarkStart w:id="229" w:name="_Toc409771928"/>
      <w:bookmarkStart w:id="230" w:name="_Toc409772191"/>
      <w:r w:rsidRPr="00B978F5">
        <w:lastRenderedPageBreak/>
        <w:t xml:space="preserve">Une formule théorique de matériau </w:t>
      </w:r>
      <w:proofErr w:type="spellStart"/>
      <w:r w:rsidRPr="00B978F5">
        <w:t>décohésionné</w:t>
      </w:r>
      <w:proofErr w:type="spellEnd"/>
      <w:r w:rsidRPr="00B978F5">
        <w:t xml:space="preserve"> et stabilisé au liant hydrocarboné est faite pour chaque 25 000 m². Au moins une formule est faite par chantier. L’étude de formulation est menée à partir des prélèvements représentatifs récupérés lors de l’exécution des fenêtres d’exploration ainsi que des granulats d’apport et de l’additif qui seront utilisés. La méthodologie d’analyse est définie comme suit :</w:t>
      </w:r>
      <w:bookmarkEnd w:id="229"/>
      <w:bookmarkEnd w:id="230"/>
    </w:p>
    <w:p w:rsidR="00B978F5" w:rsidRPr="00B978F5" w:rsidRDefault="00B978F5" w:rsidP="00B978F5">
      <w:pPr>
        <w:pStyle w:val="Paragraphedeliste"/>
        <w:numPr>
          <w:ilvl w:val="0"/>
          <w:numId w:val="31"/>
        </w:numPr>
        <w:spacing w:before="120" w:after="120"/>
        <w:ind w:left="450" w:hanging="450"/>
        <w:jc w:val="both"/>
      </w:pPr>
      <w:bookmarkStart w:id="231" w:name="_Toc409771929"/>
      <w:bookmarkStart w:id="232" w:name="_Toc409772192"/>
      <w:r w:rsidRPr="00B978F5">
        <w:t>compilation des ess</w:t>
      </w:r>
      <w:r w:rsidR="002954DC">
        <w:t>ais effectués selon l’article 8</w:t>
      </w:r>
      <w:r w:rsidRPr="00B978F5">
        <w:t xml:space="preserve"> relativement à l’analyse des fenêtres d’exploration;</w:t>
      </w:r>
      <w:bookmarkEnd w:id="231"/>
      <w:bookmarkEnd w:id="232"/>
    </w:p>
    <w:p w:rsidR="00B978F5" w:rsidRPr="00B978F5" w:rsidRDefault="00B978F5" w:rsidP="00B978F5">
      <w:pPr>
        <w:pStyle w:val="Paragraphedeliste"/>
        <w:numPr>
          <w:ilvl w:val="0"/>
          <w:numId w:val="31"/>
        </w:numPr>
        <w:spacing w:before="120" w:after="120"/>
        <w:ind w:left="450" w:hanging="450"/>
        <w:jc w:val="both"/>
      </w:pPr>
      <w:bookmarkStart w:id="233" w:name="_Toc409771930"/>
      <w:bookmarkStart w:id="234" w:name="_Toc409772193"/>
      <w:r w:rsidRPr="00B978F5">
        <w:t>détermination du besoin en granulats</w:t>
      </w:r>
      <w:r w:rsidR="002954DC">
        <w:t xml:space="preserve"> d’apport correctifs (article 8</w:t>
      </w:r>
      <w:r w:rsidRPr="00B978F5">
        <w:t>);</w:t>
      </w:r>
      <w:bookmarkEnd w:id="233"/>
      <w:bookmarkEnd w:id="234"/>
    </w:p>
    <w:p w:rsidR="002954DC" w:rsidRDefault="00B978F5" w:rsidP="00B978F5">
      <w:pPr>
        <w:pStyle w:val="Paragraphedeliste"/>
        <w:numPr>
          <w:ilvl w:val="0"/>
          <w:numId w:val="31"/>
        </w:numPr>
        <w:spacing w:before="120" w:after="120"/>
        <w:ind w:left="450" w:hanging="450"/>
        <w:jc w:val="both"/>
      </w:pPr>
      <w:bookmarkStart w:id="235" w:name="_Toc409771931"/>
      <w:bookmarkStart w:id="236" w:name="_Toc409772194"/>
      <w:r w:rsidRPr="00B978F5">
        <w:t xml:space="preserve">préparation de la formule théorique de mélange sur le combiné matériau </w:t>
      </w:r>
      <w:proofErr w:type="spellStart"/>
      <w:r w:rsidRPr="00B978F5">
        <w:t>décohésionné</w:t>
      </w:r>
      <w:proofErr w:type="spellEnd"/>
      <w:r w:rsidRPr="00B978F5">
        <w:t xml:space="preserve"> - granulats d’apport et additif, à partir d’un échantillon représentatif de l’ensemble des fenêtres d’exploration répondant aux exigences du tableau 2 de l’annexe 1 du présent devis et à l’exigence suivante :</w:t>
      </w:r>
      <w:bookmarkEnd w:id="235"/>
      <w:bookmarkEnd w:id="236"/>
      <w:r w:rsidR="002954DC" w:rsidRPr="002954DC">
        <w:t xml:space="preserve"> </w:t>
      </w:r>
    </w:p>
    <w:p w:rsidR="008B5E5A" w:rsidRDefault="002954DC" w:rsidP="008B5E5A">
      <w:pPr>
        <w:pStyle w:val="Masqu"/>
        <w:rPr>
          <w:vanish w:val="0"/>
        </w:rPr>
      </w:pPr>
      <w:r w:rsidRPr="008B5E5A">
        <w:rPr>
          <w:rFonts w:cs="Times New Roman"/>
          <w:bCs w:val="0"/>
        </w:rPr>
        <w:t xml:space="preserve">Choisir l’option </w:t>
      </w:r>
      <w:r w:rsidR="008B5E5A">
        <w:rPr>
          <w:rFonts w:cs="Times New Roman"/>
          <w:bCs w:val="0"/>
        </w:rPr>
        <w:t>appropriée</w:t>
      </w:r>
      <w:r w:rsidRPr="008B5E5A">
        <w:rPr>
          <w:rFonts w:cs="Times New Roman"/>
          <w:bCs w:val="0"/>
        </w:rPr>
        <w:t xml:space="preserve"> selon la conception établie par le logiciel de dimensionnement des chaussées.</w:t>
      </w:r>
      <w:r w:rsidR="008B5E5A" w:rsidRPr="008B5E5A">
        <w:rPr>
          <w:vanish w:val="0"/>
        </w:rPr>
        <w:t xml:space="preserve"> </w:t>
      </w:r>
    </w:p>
    <w:p w:rsidR="008B5E5A" w:rsidRDefault="008B5E5A" w:rsidP="008B5E5A">
      <w:pPr>
        <w:pStyle w:val="Masqu"/>
        <w:shd w:val="clear" w:color="auto" w:fill="auto"/>
        <w:rPr>
          <w:vanish w:val="0"/>
        </w:rPr>
      </w:pPr>
    </w:p>
    <w:p w:rsidR="00B978F5" w:rsidRPr="008B5E5A" w:rsidRDefault="008B5E5A" w:rsidP="008B5E5A">
      <w:pPr>
        <w:pStyle w:val="Masqu"/>
        <w:rPr>
          <w:rFonts w:cs="Times New Roman"/>
          <w:bCs w:val="0"/>
        </w:rPr>
      </w:pPr>
      <w:r w:rsidRPr="008B5E5A">
        <w:rPr>
          <w:vanish w:val="0"/>
        </w:rPr>
        <w:t>Option 1 :</w:t>
      </w:r>
    </w:p>
    <w:p w:rsidR="00B978F5" w:rsidRPr="008B5E5A" w:rsidRDefault="00B978F5" w:rsidP="008B5E5A">
      <w:pPr>
        <w:pStyle w:val="Corpdetexte"/>
        <w:keepNext/>
        <w:keepLines/>
        <w:numPr>
          <w:ilvl w:val="0"/>
          <w:numId w:val="36"/>
        </w:numPr>
        <w:pBdr>
          <w:top w:val="single" w:sz="4" w:space="1" w:color="0000FF"/>
          <w:left w:val="single" w:sz="4" w:space="4" w:color="0000FF"/>
          <w:bottom w:val="single" w:sz="4" w:space="1" w:color="0000FF"/>
          <w:right w:val="single" w:sz="4" w:space="4" w:color="0000FF"/>
        </w:pBdr>
        <w:spacing w:after="0"/>
        <w:jc w:val="left"/>
      </w:pPr>
      <w:bookmarkStart w:id="237" w:name="_Toc409771932"/>
      <w:bookmarkStart w:id="238" w:name="_Toc409772195"/>
      <w:r w:rsidRPr="008B5E5A">
        <w:t xml:space="preserve">l’entrepreneur peut </w:t>
      </w:r>
      <w:r w:rsidR="00521298" w:rsidRPr="008B5E5A">
        <w:t>ajouter</w:t>
      </w:r>
      <w:r w:rsidRPr="008B5E5A">
        <w:t xml:space="preserve"> un additif dans une proportion maximale en masse de 0,8 % de la masse totale du mélange.</w:t>
      </w:r>
      <w:bookmarkEnd w:id="237"/>
      <w:bookmarkEnd w:id="238"/>
    </w:p>
    <w:p w:rsidR="008B5E5A" w:rsidRPr="008B5E5A" w:rsidRDefault="002954DC" w:rsidP="008B5E5A">
      <w:pPr>
        <w:pStyle w:val="Masqu"/>
        <w:rPr>
          <w:vanish w:val="0"/>
        </w:rPr>
      </w:pPr>
      <w:bookmarkStart w:id="239" w:name="_Toc409771933"/>
      <w:bookmarkStart w:id="240" w:name="_Toc409772196"/>
      <w:r w:rsidRPr="008B5E5A">
        <w:rPr>
          <w:vanish w:val="0"/>
        </w:rPr>
        <w:t>Option 2</w:t>
      </w:r>
      <w:r w:rsidR="00B978F5" w:rsidRPr="008B5E5A">
        <w:rPr>
          <w:vanish w:val="0"/>
        </w:rPr>
        <w:t xml:space="preserve"> : </w:t>
      </w:r>
    </w:p>
    <w:p w:rsidR="00B978F5" w:rsidRPr="00D61D9E" w:rsidRDefault="00B978F5" w:rsidP="00D61D9E">
      <w:pPr>
        <w:pStyle w:val="Corpdetexte"/>
        <w:keepNext/>
        <w:keepLines/>
        <w:numPr>
          <w:ilvl w:val="0"/>
          <w:numId w:val="36"/>
        </w:numPr>
        <w:pBdr>
          <w:top w:val="single" w:sz="4" w:space="1" w:color="0000FF"/>
          <w:left w:val="single" w:sz="4" w:space="4" w:color="0000FF"/>
          <w:bottom w:val="single" w:sz="4" w:space="1" w:color="0000FF"/>
          <w:right w:val="single" w:sz="4" w:space="4" w:color="0000FF"/>
        </w:pBdr>
        <w:spacing w:after="0"/>
        <w:jc w:val="left"/>
      </w:pPr>
      <w:r w:rsidRPr="00D61D9E">
        <w:t>l’ajout d’additif est requis dans une proportion en masse de 0,8 % de la masse totale du mélange.</w:t>
      </w:r>
      <w:bookmarkEnd w:id="239"/>
      <w:bookmarkEnd w:id="240"/>
    </w:p>
    <w:p w:rsidR="00D61D9E" w:rsidRPr="00D61D9E" w:rsidRDefault="002954DC" w:rsidP="00D61D9E">
      <w:pPr>
        <w:pStyle w:val="Masqu"/>
        <w:rPr>
          <w:vanish w:val="0"/>
        </w:rPr>
      </w:pPr>
      <w:bookmarkStart w:id="241" w:name="_Toc409771934"/>
      <w:bookmarkStart w:id="242" w:name="_Toc409772197"/>
      <w:r w:rsidRPr="00D61D9E">
        <w:rPr>
          <w:vanish w:val="0"/>
        </w:rPr>
        <w:t>Option 3</w:t>
      </w:r>
      <w:r w:rsidR="00B978F5" w:rsidRPr="00D61D9E">
        <w:rPr>
          <w:vanish w:val="0"/>
        </w:rPr>
        <w:t xml:space="preserve"> : </w:t>
      </w:r>
    </w:p>
    <w:p w:rsidR="00B978F5" w:rsidRPr="00B978F5" w:rsidRDefault="00B978F5" w:rsidP="00D61D9E">
      <w:pPr>
        <w:pStyle w:val="Corpdetexte"/>
        <w:keepNext/>
        <w:keepLines/>
        <w:numPr>
          <w:ilvl w:val="0"/>
          <w:numId w:val="36"/>
        </w:numPr>
        <w:pBdr>
          <w:top w:val="single" w:sz="4" w:space="1" w:color="0000FF"/>
          <w:left w:val="single" w:sz="4" w:space="4" w:color="0000FF"/>
          <w:bottom w:val="single" w:sz="4" w:space="1" w:color="0000FF"/>
          <w:right w:val="single" w:sz="4" w:space="4" w:color="0000FF"/>
        </w:pBdr>
        <w:spacing w:after="0"/>
        <w:jc w:val="left"/>
      </w:pPr>
      <w:r w:rsidRPr="00D61D9E">
        <w:t>l’ajout d’additif est requis dans une proportion en masse de 1,5 % de la masse totale du</w:t>
      </w:r>
      <w:r w:rsidRPr="00B978F5">
        <w:t xml:space="preserve"> mélange.</w:t>
      </w:r>
      <w:bookmarkEnd w:id="241"/>
      <w:bookmarkEnd w:id="242"/>
    </w:p>
    <w:p w:rsidR="00B978F5" w:rsidRPr="00B978F5" w:rsidRDefault="00B978F5" w:rsidP="00424D5E">
      <w:pPr>
        <w:spacing w:before="120" w:after="120"/>
        <w:ind w:left="810" w:hanging="810"/>
      </w:pPr>
      <w:bookmarkStart w:id="243" w:name="_Toc409771935"/>
      <w:bookmarkStart w:id="244" w:name="_Toc409772198"/>
      <w:r>
        <w:tab/>
      </w:r>
      <w:bookmarkEnd w:id="243"/>
      <w:bookmarkEnd w:id="244"/>
    </w:p>
    <w:p w:rsidR="00B978F5" w:rsidRPr="00B978F5" w:rsidRDefault="00B978F5" w:rsidP="00424D5E">
      <w:pPr>
        <w:spacing w:before="120" w:after="120"/>
      </w:pPr>
      <w:bookmarkStart w:id="245" w:name="_Toc409771936"/>
      <w:bookmarkStart w:id="246" w:name="_Toc409772199"/>
      <w:r w:rsidRPr="00B978F5">
        <w:t>Pour les échantillons marginaux montrant des écarts supérieurs à deux écarts</w:t>
      </w:r>
      <w:r w:rsidRPr="00B978F5">
        <w:noBreakHyphen/>
        <w:t xml:space="preserve">types de la moyenne des résultats, soit pour la caractéristique de teneur en bitume, soit pour la teneur en fines &lt; 80 µm, une vérification des teneurs optimales en liant d’ajout, en additif (si nécessaire), en eau de malaxage et de compactage, déterminées lors de la formulation, est effectuée sur le combiné granulat </w:t>
      </w:r>
      <w:proofErr w:type="spellStart"/>
      <w:r w:rsidRPr="00B978F5">
        <w:t>décohésionné</w:t>
      </w:r>
      <w:proofErr w:type="spellEnd"/>
      <w:r w:rsidRPr="00B978F5">
        <w:t xml:space="preserve"> - granulats d’apport, de façon à s’assurer que les exigences définies à l’annexe 1 du présent devis soient rencontrées en tout point de la chaussée.</w:t>
      </w:r>
      <w:bookmarkEnd w:id="245"/>
      <w:bookmarkEnd w:id="246"/>
    </w:p>
    <w:p w:rsidR="00B1632A" w:rsidRPr="0089568D" w:rsidRDefault="007D53AE" w:rsidP="00850DF3">
      <w:pPr>
        <w:pStyle w:val="Titre1"/>
      </w:pPr>
      <w:bookmarkStart w:id="247" w:name="_Toc410656282"/>
      <w:r>
        <w:t>P</w:t>
      </w:r>
      <w:r w:rsidR="00424D5E">
        <w:t>réparation de la surface à décohésionner</w:t>
      </w:r>
      <w:bookmarkEnd w:id="247"/>
    </w:p>
    <w:p w:rsidR="00B1632A" w:rsidRPr="0089568D" w:rsidRDefault="007D53AE" w:rsidP="00850DF3">
      <w:pPr>
        <w:pStyle w:val="Titre2"/>
      </w:pPr>
      <w:bookmarkStart w:id="248" w:name="_Toc410656283"/>
      <w:r>
        <w:t>P</w:t>
      </w:r>
      <w:r w:rsidR="00424D5E">
        <w:t>lanage à froid</w:t>
      </w:r>
      <w:bookmarkEnd w:id="248"/>
    </w:p>
    <w:p w:rsidR="00424D5E" w:rsidRPr="00424D5E" w:rsidRDefault="00424D5E" w:rsidP="00424D5E">
      <w:pPr>
        <w:spacing w:before="120" w:after="120"/>
      </w:pPr>
      <w:bookmarkStart w:id="249" w:name="_Toc409771939"/>
      <w:bookmarkStart w:id="250" w:name="_Toc409772202"/>
      <w:bookmarkStart w:id="251" w:name="_Toc408831489"/>
      <w:r w:rsidRPr="00424D5E">
        <w:t>L’épaisseur du revêtement existant doit être réduite par planage à 130 mm ± 10 mm aux endroits où elle est supérieure à 150 </w:t>
      </w:r>
      <w:proofErr w:type="spellStart"/>
      <w:r w:rsidRPr="00424D5E">
        <w:t>mm.</w:t>
      </w:r>
      <w:proofErr w:type="spellEnd"/>
      <w:r w:rsidRPr="00424D5E">
        <w:t xml:space="preserve"> L’entrepreneur doit éliminer les résidus de planage selon les lois et règlements en vigueur.</w:t>
      </w:r>
      <w:bookmarkEnd w:id="249"/>
      <w:bookmarkEnd w:id="250"/>
    </w:p>
    <w:p w:rsidR="00424D5E" w:rsidRPr="00424D5E" w:rsidRDefault="00424D5E" w:rsidP="00424D5E">
      <w:pPr>
        <w:spacing w:before="120" w:after="120"/>
      </w:pPr>
      <w:bookmarkStart w:id="252" w:name="_Toc409771940"/>
      <w:bookmarkStart w:id="253" w:name="_Toc409772203"/>
      <w:r w:rsidRPr="00424D5E">
        <w:t>Le planage doit être fait au moyen de l’équipement approprié à cet ouvrage. L’appareil de planage doit posséder un dispositif de contrôle automatique de profilage transversal et longitudinal. L’entrepreneur doit effectuer le balayage mécanique de la surface planée.</w:t>
      </w:r>
      <w:bookmarkEnd w:id="252"/>
      <w:bookmarkEnd w:id="253"/>
    </w:p>
    <w:p w:rsidR="00424D5E" w:rsidRPr="00424D5E" w:rsidRDefault="00424D5E" w:rsidP="00424D5E">
      <w:pPr>
        <w:spacing w:before="120" w:after="120"/>
      </w:pPr>
      <w:bookmarkStart w:id="254" w:name="_Toc409771941"/>
      <w:bookmarkStart w:id="255" w:name="_Toc409772204"/>
      <w:r w:rsidRPr="00424D5E">
        <w:t>Aux abords des bordures, des grilles, des couvercles de vanne, des joints de pont, etc., le planage est exécuté jusqu’à la limite de ces éléments ou le vieux revêtement est enlevé par un procédé conventionnel.</w:t>
      </w:r>
      <w:bookmarkEnd w:id="254"/>
      <w:bookmarkEnd w:id="255"/>
    </w:p>
    <w:p w:rsidR="00AD5E1E" w:rsidRPr="0089568D" w:rsidRDefault="007D53AE" w:rsidP="00850DF3">
      <w:pPr>
        <w:pStyle w:val="Titre2"/>
      </w:pPr>
      <w:bookmarkStart w:id="256" w:name="_Toc410656284"/>
      <w:bookmarkEnd w:id="251"/>
      <w:r>
        <w:t>A</w:t>
      </w:r>
      <w:r w:rsidR="00424D5E">
        <w:t>ccotement en matériaux granulaires</w:t>
      </w:r>
      <w:bookmarkEnd w:id="256"/>
    </w:p>
    <w:p w:rsidR="00424D5E" w:rsidRPr="00ED7D99" w:rsidRDefault="00424D5E" w:rsidP="00424D5E">
      <w:pPr>
        <w:spacing w:before="120" w:after="120"/>
      </w:pPr>
      <w:bookmarkStart w:id="257" w:name="_Toc409771943"/>
      <w:bookmarkStart w:id="258" w:name="_Toc409772206"/>
      <w:bookmarkStart w:id="259" w:name="_Toc378237120"/>
      <w:bookmarkStart w:id="260" w:name="_Toc378237684"/>
      <w:bookmarkStart w:id="261" w:name="_Toc378239911"/>
      <w:bookmarkStart w:id="262" w:name="_Toc378240160"/>
      <w:bookmarkStart w:id="263" w:name="_Toc408831490"/>
      <w:r w:rsidRPr="00ED7D99">
        <w:t xml:space="preserve">Sur les accotements en matériaux granulaires, la terre végétale et tout autre matériau pollué doivent être enlevés avant le </w:t>
      </w:r>
      <w:proofErr w:type="spellStart"/>
      <w:r w:rsidRPr="00ED7D99">
        <w:t>décohésionnement</w:t>
      </w:r>
      <w:proofErr w:type="spellEnd"/>
      <w:r w:rsidRPr="00ED7D99">
        <w:t xml:space="preserve"> sur au moins </w:t>
      </w:r>
      <w:r w:rsidRPr="00ED7D99">
        <w:lastRenderedPageBreak/>
        <w:t xml:space="preserve">300 mm de largeur et sur toute la largeur de l'accotement si celui-ci doit être </w:t>
      </w:r>
      <w:proofErr w:type="spellStart"/>
      <w:r w:rsidRPr="00ED7D99">
        <w:t>décohésionné</w:t>
      </w:r>
      <w:proofErr w:type="spellEnd"/>
      <w:r w:rsidRPr="00ED7D99">
        <w:t>.</w:t>
      </w:r>
      <w:bookmarkEnd w:id="257"/>
      <w:bookmarkEnd w:id="258"/>
    </w:p>
    <w:p w:rsidR="00077E90" w:rsidRPr="0089568D" w:rsidRDefault="007D53AE" w:rsidP="00850DF3">
      <w:pPr>
        <w:pStyle w:val="Titre1"/>
      </w:pPr>
      <w:bookmarkStart w:id="264" w:name="_Toc410656285"/>
      <w:bookmarkEnd w:id="259"/>
      <w:bookmarkEnd w:id="260"/>
      <w:bookmarkEnd w:id="261"/>
      <w:bookmarkEnd w:id="262"/>
      <w:bookmarkEnd w:id="263"/>
      <w:r>
        <w:t>D</w:t>
      </w:r>
      <w:r w:rsidR="00424D5E">
        <w:t>écohésionnement, malaxage, reprofilage et compactage</w:t>
      </w:r>
      <w:bookmarkEnd w:id="264"/>
    </w:p>
    <w:p w:rsidR="000271F8" w:rsidRPr="0089568D" w:rsidRDefault="007D53AE" w:rsidP="00850DF3">
      <w:pPr>
        <w:pStyle w:val="Titre2"/>
      </w:pPr>
      <w:bookmarkStart w:id="265" w:name="_Toc410656286"/>
      <w:bookmarkStart w:id="266" w:name="_Toc378237138"/>
      <w:bookmarkStart w:id="267" w:name="_Toc378237702"/>
      <w:bookmarkStart w:id="268" w:name="_Toc378239929"/>
      <w:bookmarkStart w:id="269" w:name="_Toc378240178"/>
      <w:bookmarkStart w:id="270" w:name="_Toc378237121"/>
      <w:bookmarkStart w:id="271" w:name="_Toc378237685"/>
      <w:bookmarkStart w:id="272" w:name="_Toc378239912"/>
      <w:bookmarkStart w:id="273" w:name="_Toc378240161"/>
      <w:r>
        <w:t>G</w:t>
      </w:r>
      <w:r w:rsidR="00424D5E">
        <w:t>énéralités</w:t>
      </w:r>
      <w:bookmarkEnd w:id="265"/>
    </w:p>
    <w:p w:rsidR="00424D5E" w:rsidRPr="00ED7D99" w:rsidRDefault="00424D5E" w:rsidP="00424D5E">
      <w:pPr>
        <w:spacing w:before="120" w:after="120"/>
      </w:pPr>
      <w:bookmarkStart w:id="274" w:name="_Toc409771946"/>
      <w:bookmarkStart w:id="275" w:name="_Toc409772209"/>
      <w:bookmarkStart w:id="276" w:name="_Toc408831492"/>
      <w:r w:rsidRPr="00ED7D99">
        <w:t xml:space="preserve">Les travaux de </w:t>
      </w:r>
      <w:proofErr w:type="spellStart"/>
      <w:r w:rsidRPr="00ED7D99">
        <w:t>décohésionnement</w:t>
      </w:r>
      <w:proofErr w:type="spellEnd"/>
      <w:r w:rsidRPr="00ED7D99">
        <w:t>, malaxage, reprofilage et compactage se font dans la même journée et par tronçon d’une longueur maximum de 500 mètres.</w:t>
      </w:r>
      <w:bookmarkEnd w:id="274"/>
      <w:bookmarkEnd w:id="275"/>
    </w:p>
    <w:p w:rsidR="003D3D06" w:rsidRDefault="00424D5E" w:rsidP="00424D5E">
      <w:pPr>
        <w:spacing w:before="120" w:after="120"/>
      </w:pPr>
      <w:bookmarkStart w:id="277" w:name="_Toc409771947"/>
      <w:bookmarkStart w:id="278" w:name="_Toc409772210"/>
      <w:r w:rsidRPr="00ED7D99">
        <w:t xml:space="preserve">Le matériau </w:t>
      </w:r>
      <w:proofErr w:type="spellStart"/>
      <w:r w:rsidRPr="00ED7D99">
        <w:t>décohésionné</w:t>
      </w:r>
      <w:proofErr w:type="spellEnd"/>
      <w:r w:rsidRPr="00ED7D99">
        <w:t xml:space="preserve"> doit être constitué de granulats bitumineux provenant du revêtement et de granulats concassés provenant de la fondation de la chaussée, et ce, dans une proportion maximale en volume de 50 % de granulats bitumineux. </w:t>
      </w:r>
    </w:p>
    <w:p w:rsidR="00424D5E" w:rsidRPr="00ED7D99" w:rsidRDefault="00424D5E" w:rsidP="00424D5E">
      <w:pPr>
        <w:spacing w:before="120" w:after="120"/>
      </w:pPr>
      <w:r w:rsidRPr="00ED7D99">
        <w:t xml:space="preserve">L'épaisseur du mélange </w:t>
      </w:r>
      <w:proofErr w:type="spellStart"/>
      <w:r w:rsidRPr="00ED7D99">
        <w:t>décohésionné</w:t>
      </w:r>
      <w:proofErr w:type="spellEnd"/>
      <w:r w:rsidRPr="00ED7D99">
        <w:t xml:space="preserve"> est de</w:t>
      </w:r>
      <w:r>
        <w:t> </w:t>
      </w:r>
      <w:r w:rsidRPr="00521298">
        <w:rPr>
          <w:highlight w:val="yellow"/>
          <w:u w:val="single"/>
        </w:rPr>
        <w:t>____</w:t>
      </w:r>
      <w:r w:rsidRPr="00ED7D99">
        <w:t> mm ± 10 mm et doit être constante sur toute la longueur du chantier, à moins d’une entente particulière entre les parties.</w:t>
      </w:r>
      <w:bookmarkEnd w:id="277"/>
      <w:bookmarkEnd w:id="278"/>
    </w:p>
    <w:p w:rsidR="000271F8" w:rsidRPr="00D8228A" w:rsidRDefault="007D53AE" w:rsidP="00850DF3">
      <w:pPr>
        <w:pStyle w:val="Titre2"/>
      </w:pPr>
      <w:bookmarkStart w:id="279" w:name="_Toc410656287"/>
      <w:bookmarkEnd w:id="276"/>
      <w:r>
        <w:t>C</w:t>
      </w:r>
      <w:r w:rsidR="00424D5E">
        <w:t>onditions climatiques</w:t>
      </w:r>
      <w:bookmarkEnd w:id="279"/>
    </w:p>
    <w:p w:rsidR="00424D5E" w:rsidRPr="00ED7D99" w:rsidRDefault="00424D5E" w:rsidP="00424D5E">
      <w:pPr>
        <w:spacing w:before="120" w:after="120"/>
      </w:pPr>
      <w:bookmarkStart w:id="280" w:name="_Toc409771949"/>
      <w:bookmarkStart w:id="281" w:name="_Toc409772212"/>
      <w:bookmarkStart w:id="282" w:name="_Toc408831493"/>
      <w:r w:rsidRPr="00ED7D99">
        <w:t xml:space="preserve">Les travaux de </w:t>
      </w:r>
      <w:proofErr w:type="spellStart"/>
      <w:r w:rsidRPr="00ED7D99">
        <w:t>décohésionnement</w:t>
      </w:r>
      <w:proofErr w:type="spellEnd"/>
      <w:r w:rsidRPr="00ED7D99">
        <w:t xml:space="preserve"> et de malaxage sont suspendus en période d'averse ou de pluie abondante de longue durée. Sous faible précipitation, les sections </w:t>
      </w:r>
      <w:proofErr w:type="spellStart"/>
      <w:r w:rsidRPr="00ED7D99">
        <w:t>décohésionnées</w:t>
      </w:r>
      <w:proofErr w:type="spellEnd"/>
      <w:r w:rsidRPr="00ED7D99">
        <w:t xml:space="preserve"> doivent être rapidement </w:t>
      </w:r>
      <w:proofErr w:type="spellStart"/>
      <w:r w:rsidRPr="00ED7D99">
        <w:t>reprofilées</w:t>
      </w:r>
      <w:proofErr w:type="spellEnd"/>
      <w:r w:rsidRPr="00ED7D99">
        <w:t xml:space="preserve"> et densifiées pour limiter l'humidification.</w:t>
      </w:r>
      <w:bookmarkEnd w:id="280"/>
      <w:bookmarkEnd w:id="281"/>
    </w:p>
    <w:p w:rsidR="0039281F" w:rsidRPr="00CF572E" w:rsidRDefault="007D53AE" w:rsidP="00850DF3">
      <w:pPr>
        <w:pStyle w:val="Titre2"/>
      </w:pPr>
      <w:bookmarkStart w:id="283" w:name="_Toc410656288"/>
      <w:bookmarkEnd w:id="266"/>
      <w:bookmarkEnd w:id="267"/>
      <w:bookmarkEnd w:id="268"/>
      <w:bookmarkEnd w:id="269"/>
      <w:bookmarkEnd w:id="282"/>
      <w:r>
        <w:t>D</w:t>
      </w:r>
      <w:r w:rsidR="00424D5E">
        <w:t>écohésionnement et malaxage</w:t>
      </w:r>
      <w:bookmarkEnd w:id="283"/>
    </w:p>
    <w:p w:rsidR="00391F0A" w:rsidRPr="00ED7D99" w:rsidRDefault="00391F0A" w:rsidP="00391F0A">
      <w:pPr>
        <w:spacing w:before="120" w:after="120"/>
      </w:pPr>
      <w:bookmarkStart w:id="284" w:name="_Toc409771951"/>
      <w:bookmarkStart w:id="285" w:name="_Toc409772214"/>
      <w:bookmarkStart w:id="286" w:name="_Toc378237125"/>
      <w:bookmarkStart w:id="287" w:name="_Toc378237689"/>
      <w:bookmarkStart w:id="288" w:name="_Toc378239916"/>
      <w:bookmarkStart w:id="289" w:name="_Toc378240165"/>
      <w:bookmarkStart w:id="290" w:name="_Toc408831494"/>
      <w:bookmarkEnd w:id="270"/>
      <w:bookmarkEnd w:id="271"/>
      <w:bookmarkEnd w:id="272"/>
      <w:bookmarkEnd w:id="273"/>
      <w:r w:rsidRPr="00ED7D99">
        <w:t xml:space="preserve">L'avancement de la machine et la vitesse du tambour doivent être tels que la distribution granulométrique du mélange granulats de fondation/granulats bitumineux, après correction éventuelle et homogénéisation, soit conforme aux spécifications de l’annexe 1 du présent devis. Lors des travaux de </w:t>
      </w:r>
      <w:proofErr w:type="spellStart"/>
      <w:r w:rsidRPr="00ED7D99">
        <w:t>décohésionnement</w:t>
      </w:r>
      <w:proofErr w:type="spellEnd"/>
      <w:r w:rsidRPr="00ED7D99">
        <w:t>, la porte arrière du tambour de malaxage est maintenue fermée.</w:t>
      </w:r>
      <w:bookmarkEnd w:id="284"/>
      <w:bookmarkEnd w:id="285"/>
    </w:p>
    <w:p w:rsidR="00391F0A" w:rsidRPr="00ED7D99" w:rsidRDefault="00391F0A" w:rsidP="00391F0A">
      <w:pPr>
        <w:spacing w:before="120" w:after="120"/>
      </w:pPr>
      <w:bookmarkStart w:id="291" w:name="_Toc409771952"/>
      <w:bookmarkStart w:id="292" w:name="_Toc409772215"/>
      <w:r w:rsidRPr="00ED7D99">
        <w:t xml:space="preserve">Les travaux doivent être exécutés de telle sorte qu’il y ait chevauchement des bandes </w:t>
      </w:r>
      <w:proofErr w:type="spellStart"/>
      <w:r w:rsidRPr="00ED7D99">
        <w:t>décohésionnées</w:t>
      </w:r>
      <w:proofErr w:type="spellEnd"/>
      <w:r w:rsidRPr="00ED7D99">
        <w:t xml:space="preserve"> sur une largeur comprise entre 100 mm et 200 </w:t>
      </w:r>
      <w:proofErr w:type="spellStart"/>
      <w:r w:rsidRPr="00ED7D99">
        <w:t>mm.</w:t>
      </w:r>
      <w:bookmarkEnd w:id="291"/>
      <w:bookmarkEnd w:id="292"/>
      <w:proofErr w:type="spellEnd"/>
    </w:p>
    <w:p w:rsidR="00391F0A" w:rsidRPr="00ED7D99" w:rsidRDefault="00391F0A" w:rsidP="00391F0A">
      <w:pPr>
        <w:spacing w:before="120" w:after="120"/>
      </w:pPr>
      <w:bookmarkStart w:id="293" w:name="_Toc409771953"/>
      <w:bookmarkStart w:id="294" w:name="_Toc409772216"/>
      <w:r w:rsidRPr="00ED7D99">
        <w:t xml:space="preserve">Les </w:t>
      </w:r>
      <w:r w:rsidRPr="00D17306">
        <w:t xml:space="preserve">bordures en </w:t>
      </w:r>
      <w:r w:rsidR="00395437" w:rsidRPr="00D17306">
        <w:t>enrobé</w:t>
      </w:r>
      <w:r w:rsidRPr="00ED7D99">
        <w:t xml:space="preserve">, les morceaux de revêtement non </w:t>
      </w:r>
      <w:proofErr w:type="spellStart"/>
      <w:r w:rsidRPr="00ED7D99">
        <w:t>décohésionnés</w:t>
      </w:r>
      <w:proofErr w:type="spellEnd"/>
      <w:r w:rsidRPr="00ED7D99">
        <w:t xml:space="preserve"> autour des obstacles et le long des bordures en béton de ciment ou des trottoirs sont transportés dans un endroit prévu ou disposés de façon à être </w:t>
      </w:r>
      <w:proofErr w:type="spellStart"/>
      <w:r w:rsidRPr="00ED7D99">
        <w:t>décohésionnés</w:t>
      </w:r>
      <w:proofErr w:type="spellEnd"/>
      <w:r w:rsidRPr="00ED7D99">
        <w:t xml:space="preserve"> par une nouvelle passe de l'équipement.</w:t>
      </w:r>
      <w:bookmarkEnd w:id="293"/>
      <w:bookmarkEnd w:id="294"/>
    </w:p>
    <w:p w:rsidR="00391F0A" w:rsidRPr="00ED7D99" w:rsidRDefault="00391F0A" w:rsidP="00391F0A">
      <w:pPr>
        <w:spacing w:before="120" w:after="120"/>
      </w:pPr>
      <w:bookmarkStart w:id="295" w:name="_Toc409771954"/>
      <w:bookmarkStart w:id="296" w:name="_Toc409772217"/>
      <w:r w:rsidRPr="00ED7D99">
        <w:t xml:space="preserve">Le </w:t>
      </w:r>
      <w:proofErr w:type="spellStart"/>
      <w:r w:rsidRPr="00ED7D99">
        <w:t>décohésionnement</w:t>
      </w:r>
      <w:proofErr w:type="spellEnd"/>
      <w:r w:rsidRPr="00ED7D99">
        <w:t xml:space="preserve"> est fait jusqu'à la limite des bordures, trottoirs, regards, puisards, drains, boîtes de vanne et autres obstacles existants.</w:t>
      </w:r>
      <w:bookmarkEnd w:id="295"/>
      <w:bookmarkEnd w:id="296"/>
    </w:p>
    <w:p w:rsidR="006F710A" w:rsidRPr="0089568D" w:rsidRDefault="007D53AE" w:rsidP="00850DF3">
      <w:pPr>
        <w:pStyle w:val="Titre2"/>
      </w:pPr>
      <w:bookmarkStart w:id="297" w:name="_Toc410656289"/>
      <w:bookmarkEnd w:id="286"/>
      <w:bookmarkEnd w:id="287"/>
      <w:bookmarkEnd w:id="288"/>
      <w:bookmarkEnd w:id="289"/>
      <w:bookmarkEnd w:id="290"/>
      <w:r>
        <w:t>R</w:t>
      </w:r>
      <w:r w:rsidR="00AA36C4">
        <w:t xml:space="preserve">eprofilage </w:t>
      </w:r>
      <w:r w:rsidR="002B7DA8">
        <w:t>E</w:t>
      </w:r>
      <w:r w:rsidR="00AA36C4">
        <w:t>t compactage préliminaires</w:t>
      </w:r>
      <w:bookmarkEnd w:id="297"/>
    </w:p>
    <w:p w:rsidR="00AA36C4" w:rsidRPr="00ED7D99" w:rsidRDefault="00AA36C4" w:rsidP="00AA36C4">
      <w:pPr>
        <w:spacing w:before="120" w:after="120"/>
      </w:pPr>
      <w:bookmarkStart w:id="298" w:name="_Toc409771956"/>
      <w:bookmarkStart w:id="299" w:name="_Toc409772219"/>
      <w:bookmarkStart w:id="300" w:name="_Toc408831495"/>
      <w:r w:rsidRPr="00ED7D99">
        <w:t xml:space="preserve">La correction du profil longitudinal et transversal doit être exécutée après le </w:t>
      </w:r>
      <w:proofErr w:type="spellStart"/>
      <w:r w:rsidRPr="00ED7D99">
        <w:t>décohésionnement</w:t>
      </w:r>
      <w:proofErr w:type="spellEnd"/>
      <w:r w:rsidRPr="00ED7D99">
        <w:t xml:space="preserve"> et avant la stabilisation avec une tolérance de plus ou moins 10 mm par rapport au profil théorique moyen. Elle est complétée après le compactage préliminaire. Le reprofilage et le compactage préliminaires doivent être uniformes et permettre la circulation d'équipements sans créer de dénivellations par tassement différentiel.</w:t>
      </w:r>
      <w:bookmarkEnd w:id="298"/>
      <w:bookmarkEnd w:id="299"/>
    </w:p>
    <w:p w:rsidR="00AA36C4" w:rsidRPr="00ED7D99" w:rsidRDefault="00BB5842" w:rsidP="00F96308">
      <w:pPr>
        <w:jc w:val="left"/>
      </w:pPr>
      <w:bookmarkStart w:id="301" w:name="_Toc409771957"/>
      <w:bookmarkStart w:id="302" w:name="_Toc409772220"/>
      <w:r>
        <w:br w:type="page"/>
      </w:r>
      <w:r w:rsidR="00AA36C4" w:rsidRPr="00ED7D99">
        <w:lastRenderedPageBreak/>
        <w:t xml:space="preserve">Lors du compactage préliminaire, l'entrepreneur est responsable de l'obtention et du maintien de la teneur en eau optimum, par séchage ou par arrosage. La teneur en eau doit être ajustée avant le compactage. La mesure de la teneur en eau en place des matériaux </w:t>
      </w:r>
      <w:proofErr w:type="spellStart"/>
      <w:r w:rsidR="00AA36C4" w:rsidRPr="00ED7D99">
        <w:t>décohésionnés</w:t>
      </w:r>
      <w:proofErr w:type="spellEnd"/>
      <w:r w:rsidR="00AA36C4" w:rsidRPr="00ED7D99">
        <w:t xml:space="preserve"> est vérifiée au moyen d’un appareil </w:t>
      </w:r>
      <w:proofErr w:type="spellStart"/>
      <w:r w:rsidR="00AA36C4" w:rsidRPr="00ED7D99">
        <w:t>nucléodensimètre</w:t>
      </w:r>
      <w:proofErr w:type="spellEnd"/>
      <w:r w:rsidR="00AA36C4" w:rsidRPr="00ED7D99">
        <w:t xml:space="preserve"> dont l’étalonnage a été vérifié et en tenant compte du facteur de correction à appliquer pour cet appareil (Annexe 3 du présent devis).</w:t>
      </w:r>
      <w:bookmarkEnd w:id="301"/>
      <w:bookmarkEnd w:id="302"/>
    </w:p>
    <w:p w:rsidR="00395437" w:rsidRDefault="00395437" w:rsidP="00622427">
      <w:pPr>
        <w:pStyle w:val="Masqu"/>
        <w:rPr>
          <w:rFonts w:cs="Times New Roman"/>
          <w:bCs w:val="0"/>
        </w:rPr>
      </w:pPr>
      <w:bookmarkStart w:id="303" w:name="_Toc409771960"/>
      <w:bookmarkStart w:id="304" w:name="_Toc409772223"/>
      <w:r w:rsidRPr="00622427">
        <w:rPr>
          <w:rFonts w:cs="Times New Roman"/>
          <w:bCs w:val="0"/>
        </w:rPr>
        <w:t>Choisir l’option appropriée</w:t>
      </w:r>
      <w:bookmarkEnd w:id="303"/>
      <w:bookmarkEnd w:id="304"/>
    </w:p>
    <w:p w:rsidR="00D61D9E" w:rsidRPr="00622427" w:rsidRDefault="00D61D9E" w:rsidP="00D61D9E">
      <w:pPr>
        <w:pStyle w:val="Masqu"/>
        <w:shd w:val="clear" w:color="auto" w:fill="auto"/>
        <w:rPr>
          <w:rFonts w:cs="Times New Roman"/>
          <w:bCs w:val="0"/>
        </w:rPr>
      </w:pPr>
    </w:p>
    <w:p w:rsidR="00AA36C4" w:rsidRPr="00622427" w:rsidRDefault="00395437" w:rsidP="00622427">
      <w:pPr>
        <w:pStyle w:val="Masqu"/>
        <w:rPr>
          <w:rFonts w:cs="Times New Roman"/>
          <w:bCs w:val="0"/>
        </w:rPr>
      </w:pPr>
      <w:r w:rsidRPr="00622427">
        <w:rPr>
          <w:rFonts w:cs="Times New Roman"/>
          <w:bCs w:val="0"/>
        </w:rPr>
        <w:t xml:space="preserve">Option </w:t>
      </w:r>
      <w:proofErr w:type="gramStart"/>
      <w:r w:rsidRPr="00622427">
        <w:rPr>
          <w:rFonts w:cs="Times New Roman"/>
          <w:bCs w:val="0"/>
        </w:rPr>
        <w:t xml:space="preserve">1 </w:t>
      </w:r>
      <w:r w:rsidR="00AA36C4" w:rsidRPr="00622427">
        <w:rPr>
          <w:rFonts w:cs="Times New Roman"/>
          <w:bCs w:val="0"/>
        </w:rPr>
        <w:t> :</w:t>
      </w:r>
      <w:proofErr w:type="gramEnd"/>
      <w:r w:rsidR="00AA36C4" w:rsidRPr="00622427">
        <w:rPr>
          <w:rFonts w:cs="Times New Roman"/>
          <w:bCs w:val="0"/>
        </w:rPr>
        <w:t xml:space="preserve"> décohésionnement suivi d’une opération de stabilisation</w:t>
      </w:r>
    </w:p>
    <w:p w:rsidR="00AA36C4" w:rsidRPr="008B5E5A" w:rsidRDefault="00AA36C4" w:rsidP="008B5E5A">
      <w:pPr>
        <w:pStyle w:val="Corpdetexte"/>
        <w:keepNext/>
        <w:keepLines/>
        <w:pBdr>
          <w:top w:val="single" w:sz="4" w:space="1" w:color="0000FF"/>
          <w:left w:val="single" w:sz="4" w:space="4" w:color="0000FF"/>
          <w:bottom w:val="single" w:sz="4" w:space="1" w:color="0000FF"/>
          <w:right w:val="single" w:sz="4" w:space="4" w:color="0000FF"/>
        </w:pBdr>
        <w:spacing w:after="0"/>
        <w:jc w:val="left"/>
      </w:pPr>
      <w:bookmarkStart w:id="305" w:name="_Toc409771958"/>
      <w:bookmarkStart w:id="306" w:name="_Toc409772221"/>
      <w:r w:rsidRPr="008B5E5A">
        <w:t xml:space="preserve">Le compactage doit atteindre un minimum de 95 % de la masse volumique sèche mesurée sur une planche d’essais à une teneur en eau de 3,5 % ± 0,5 %. Les procédures de reprofilage et de compactage préliminaires suivent immédiatement les travaux de </w:t>
      </w:r>
      <w:proofErr w:type="spellStart"/>
      <w:r w:rsidRPr="008B5E5A">
        <w:t>décohésionnement</w:t>
      </w:r>
      <w:proofErr w:type="spellEnd"/>
      <w:r w:rsidRPr="008B5E5A">
        <w:t xml:space="preserve"> et de malaxage et doivent se faire en une même opération.</w:t>
      </w:r>
      <w:bookmarkEnd w:id="305"/>
      <w:bookmarkEnd w:id="306"/>
    </w:p>
    <w:p w:rsidR="00AA36C4" w:rsidRPr="00622427" w:rsidRDefault="00AA36C4" w:rsidP="00622427">
      <w:pPr>
        <w:pStyle w:val="Masqu"/>
        <w:rPr>
          <w:rFonts w:cs="Times New Roman"/>
          <w:bCs w:val="0"/>
        </w:rPr>
      </w:pPr>
      <w:r w:rsidRPr="00622427">
        <w:rPr>
          <w:rFonts w:cs="Times New Roman"/>
          <w:bCs w:val="0"/>
        </w:rPr>
        <w:t xml:space="preserve">Option </w:t>
      </w:r>
      <w:proofErr w:type="gramStart"/>
      <w:r w:rsidRPr="00622427">
        <w:rPr>
          <w:rFonts w:cs="Times New Roman"/>
          <w:bCs w:val="0"/>
        </w:rPr>
        <w:t>2  :</w:t>
      </w:r>
      <w:proofErr w:type="gramEnd"/>
      <w:r w:rsidRPr="00622427">
        <w:rPr>
          <w:rFonts w:cs="Times New Roman"/>
          <w:bCs w:val="0"/>
        </w:rPr>
        <w:t xml:space="preserve"> décohésionnement seulement</w:t>
      </w:r>
    </w:p>
    <w:p w:rsidR="00AA36C4" w:rsidRPr="008B5E5A" w:rsidRDefault="00AA36C4" w:rsidP="008B5E5A">
      <w:pPr>
        <w:pStyle w:val="Corpdetexte"/>
        <w:keepNext/>
        <w:keepLines/>
        <w:pBdr>
          <w:top w:val="single" w:sz="4" w:space="1" w:color="0000FF"/>
          <w:left w:val="single" w:sz="4" w:space="4" w:color="0000FF"/>
          <w:bottom w:val="single" w:sz="4" w:space="1" w:color="0000FF"/>
          <w:right w:val="single" w:sz="4" w:space="4" w:color="0000FF"/>
        </w:pBdr>
        <w:spacing w:after="0"/>
        <w:jc w:val="left"/>
      </w:pPr>
      <w:bookmarkStart w:id="307" w:name="_Toc409771959"/>
      <w:bookmarkStart w:id="308" w:name="_Toc409772222"/>
      <w:r w:rsidRPr="008B5E5A">
        <w:t xml:space="preserve">Le compactage doit atteindre un  minimum de 98 % de la masse volumique sèche mesurée sur une planche d’essais à une teneur en eau de 3,5 % ± 0,5 %. Les procédures de reprofilage et de compactage suivent immédiatement les travaux de </w:t>
      </w:r>
      <w:proofErr w:type="spellStart"/>
      <w:r w:rsidRPr="008B5E5A">
        <w:t>décohésionnement</w:t>
      </w:r>
      <w:proofErr w:type="spellEnd"/>
      <w:r w:rsidRPr="008B5E5A">
        <w:t xml:space="preserve"> et de malaxage et doivent se faire en une même opération.</w:t>
      </w:r>
      <w:bookmarkEnd w:id="307"/>
      <w:bookmarkEnd w:id="308"/>
    </w:p>
    <w:p w:rsidR="003D3D06" w:rsidRDefault="003D3D06" w:rsidP="00AA36C4">
      <w:pPr>
        <w:spacing w:before="240" w:after="120"/>
        <w:rPr>
          <w:b/>
        </w:rPr>
      </w:pPr>
    </w:p>
    <w:p w:rsidR="00AA36C4" w:rsidRPr="00AA36C4" w:rsidRDefault="00AA36C4" w:rsidP="00AA36C4">
      <w:pPr>
        <w:spacing w:before="240" w:after="120"/>
        <w:rPr>
          <w:b/>
        </w:rPr>
      </w:pPr>
      <w:r w:rsidRPr="00AA36C4">
        <w:rPr>
          <w:b/>
        </w:rPr>
        <w:t>Correction de profil</w:t>
      </w:r>
    </w:p>
    <w:p w:rsidR="00AA36C4" w:rsidRPr="00ED7D99" w:rsidRDefault="00AA36C4" w:rsidP="00AA36C4">
      <w:pPr>
        <w:spacing w:before="120" w:after="120"/>
      </w:pPr>
      <w:bookmarkStart w:id="309" w:name="_Toc409771961"/>
      <w:bookmarkStart w:id="310" w:name="_Toc409772224"/>
      <w:r w:rsidRPr="00ED7D99">
        <w:t xml:space="preserve">Afin de permettre la pose du nouvel enrobé et afin d’assurer une transition harmonieuse aux approches des structures et aux raccordements, l’entrepreneur doit abaisser le profil de la chaussée à ces endroits. Les travaux consistent à excaver, après </w:t>
      </w:r>
      <w:proofErr w:type="spellStart"/>
      <w:r w:rsidRPr="00ED7D99">
        <w:t>décohésionnement</w:t>
      </w:r>
      <w:proofErr w:type="spellEnd"/>
      <w:r w:rsidRPr="00ED7D99">
        <w:t>, la fondation supérieure sur la longueur à corriger. Les matériaux excavés sont chargés, transportés et mis en réserve dans un lieu d’entreposage. L’entrepreneur excave par la suite, au même endroit, les matériaux sous-jacents sur l’épaisseur correspondant à la correction du profil. Ces derniers matériaux sont mis au rebut par l’entrepreneur. Par la suite, l’entrepreneur récupère les matériaux précédemment mis en réserve et procède à leur remise en œuvre à l’endroit où ils ont été initialement excavés.</w:t>
      </w:r>
      <w:bookmarkEnd w:id="309"/>
      <w:bookmarkEnd w:id="310"/>
    </w:p>
    <w:p w:rsidR="00AA36C4" w:rsidRPr="00ED7D99" w:rsidRDefault="00AA36C4" w:rsidP="00AA36C4">
      <w:pPr>
        <w:spacing w:before="120" w:after="120"/>
      </w:pPr>
      <w:bookmarkStart w:id="311" w:name="_Toc409771962"/>
      <w:bookmarkStart w:id="312" w:name="_Toc409772225"/>
      <w:r w:rsidRPr="00ED7D99">
        <w:t>L’entrepreneur doit fournir au surveillant, pour approbation avant le début des travaux, un plan indiquant la méthode de travail qu’il entend utiliser pour faire les transitions à l’approche d’une structure et aux raccordements, en tenant compte des couches de pavage qui seront posées sur la route à la suite des travaux de stabilisation.</w:t>
      </w:r>
      <w:bookmarkEnd w:id="311"/>
      <w:bookmarkEnd w:id="312"/>
    </w:p>
    <w:p w:rsidR="00CF609A" w:rsidRDefault="007D53AE" w:rsidP="00850DF3">
      <w:pPr>
        <w:pStyle w:val="Titre1"/>
      </w:pPr>
      <w:bookmarkStart w:id="313" w:name="_Toc410656290"/>
      <w:bookmarkEnd w:id="300"/>
      <w:r>
        <w:t>C</w:t>
      </w:r>
      <w:r w:rsidR="00AA36C4">
        <w:t>ontrôle de la poussière</w:t>
      </w:r>
      <w:bookmarkEnd w:id="313"/>
    </w:p>
    <w:p w:rsidR="00D7462B" w:rsidRPr="00ED7D99" w:rsidRDefault="00D7462B" w:rsidP="00D7462B">
      <w:pPr>
        <w:spacing w:before="120" w:after="120"/>
      </w:pPr>
      <w:bookmarkStart w:id="314" w:name="_Toc409771964"/>
      <w:bookmarkStart w:id="315" w:name="_Toc409772227"/>
      <w:r w:rsidRPr="00ED7D99">
        <w:t xml:space="preserve">Afin d’éliminer la poussière causée par la circulation sur les surfaces sans revêtement, celles-ci doivent être gardées humides par un épandage d’eau. Le contrôle de la poussière doit être fait </w:t>
      </w:r>
      <w:r w:rsidR="00395437">
        <w:t xml:space="preserve">7 </w:t>
      </w:r>
      <w:r w:rsidRPr="00ED7D99">
        <w:t>jours par semaine jusqu’au début des travaux de stabilisation. Après stabilisation, l’épandage d’eau est requis</w:t>
      </w:r>
      <w:r w:rsidR="00AD040D">
        <w:t>,</w:t>
      </w:r>
      <w:r w:rsidRPr="00ED7D99">
        <w:t xml:space="preserve"> </w:t>
      </w:r>
      <w:r w:rsidR="00AE2070">
        <w:t xml:space="preserve">à la demande du surveillant, </w:t>
      </w:r>
      <w:r w:rsidRPr="00ED7D99">
        <w:t>si la sécurité des usagers est compromise.</w:t>
      </w:r>
      <w:bookmarkEnd w:id="314"/>
      <w:bookmarkEnd w:id="315"/>
    </w:p>
    <w:p w:rsidR="00D7462B" w:rsidRPr="00D7462B" w:rsidRDefault="00D7462B" w:rsidP="00D7462B"/>
    <w:p w:rsidR="00CF609A" w:rsidRPr="0089568D" w:rsidRDefault="007D53AE" w:rsidP="00850DF3">
      <w:pPr>
        <w:pStyle w:val="Titre1"/>
      </w:pPr>
      <w:bookmarkStart w:id="316" w:name="_Toc410656291"/>
      <w:r>
        <w:t>A</w:t>
      </w:r>
      <w:r w:rsidR="00D7462B">
        <w:t>nalyse de la granulométrie du matériau décohésionné par l’entreneur</w:t>
      </w:r>
      <w:bookmarkEnd w:id="316"/>
    </w:p>
    <w:p w:rsidR="00D7462B" w:rsidRPr="00D7462B" w:rsidRDefault="00D7462B" w:rsidP="00D7462B">
      <w:pPr>
        <w:spacing w:before="240" w:after="120"/>
        <w:rPr>
          <w:b/>
        </w:rPr>
      </w:pPr>
      <w:bookmarkStart w:id="317" w:name="_Toc378237148"/>
      <w:bookmarkStart w:id="318" w:name="_Toc378237712"/>
      <w:bookmarkStart w:id="319" w:name="_Toc378239939"/>
      <w:bookmarkStart w:id="320" w:name="_Toc378240188"/>
      <w:r w:rsidRPr="00D7462B">
        <w:rPr>
          <w:b/>
        </w:rPr>
        <w:t>Analyse granulométrique</w:t>
      </w:r>
    </w:p>
    <w:p w:rsidR="00D7462B" w:rsidRPr="00ED7D99" w:rsidRDefault="00D7462B" w:rsidP="00D7462B">
      <w:pPr>
        <w:spacing w:before="120" w:after="120"/>
      </w:pPr>
      <w:bookmarkStart w:id="321" w:name="_Toc409771966"/>
      <w:bookmarkStart w:id="322" w:name="_Toc409772229"/>
      <w:r w:rsidRPr="00ED7D99">
        <w:t xml:space="preserve">L’analyse de la granulométrie du matériau </w:t>
      </w:r>
      <w:proofErr w:type="spellStart"/>
      <w:r w:rsidRPr="00ED7D99">
        <w:t>décohésionné</w:t>
      </w:r>
      <w:proofErr w:type="spellEnd"/>
      <w:r w:rsidRPr="00ED7D99">
        <w:t xml:space="preserve"> par l’entrepreneur s’effectue après le reprofilage et compactage préliminaires. Le contrôle de la granulométrie du matériau </w:t>
      </w:r>
      <w:proofErr w:type="spellStart"/>
      <w:r w:rsidRPr="00ED7D99">
        <w:t>décohésionné</w:t>
      </w:r>
      <w:proofErr w:type="spellEnd"/>
      <w:r w:rsidRPr="00ED7D99">
        <w:t xml:space="preserve"> est basé sur l’évaluation par lot. Un lot représente une surface d’environ 7 500 m</w:t>
      </w:r>
      <w:r w:rsidRPr="00122DE0">
        <w:rPr>
          <w:vertAlign w:val="superscript"/>
        </w:rPr>
        <w:t>2</w:t>
      </w:r>
      <w:r w:rsidRPr="00ED7D99">
        <w:t xml:space="preserve"> constituée de 3 échantillons localisés </w:t>
      </w:r>
      <w:r w:rsidRPr="00ED7D99">
        <w:lastRenderedPageBreak/>
        <w:t>de façon aléatoire et représentant 3 sections égales. À la fin d’un contrat, toute surface inférieure à 2 500 m</w:t>
      </w:r>
      <w:r w:rsidRPr="00122DE0">
        <w:rPr>
          <w:vertAlign w:val="superscript"/>
        </w:rPr>
        <w:t>2</w:t>
      </w:r>
      <w:r w:rsidRPr="00ED7D99">
        <w:t xml:space="preserve"> est incorporée au lot précédent et toute surface égale ou supérieure à 2 500 m</w:t>
      </w:r>
      <w:r w:rsidRPr="00122DE0">
        <w:rPr>
          <w:vertAlign w:val="superscript"/>
        </w:rPr>
        <w:t>2</w:t>
      </w:r>
      <w:r w:rsidRPr="00D7462B">
        <w:t xml:space="preserve"> </w:t>
      </w:r>
      <w:r w:rsidRPr="00ED7D99">
        <w:t xml:space="preserve">fait l’objet d’un lot. Les limites d’un lot sont déterminées par le Ministère avant le début des travaux. Chacun des 3 échantillons qui </w:t>
      </w:r>
      <w:proofErr w:type="gramStart"/>
      <w:r w:rsidRPr="00ED7D99">
        <w:t>compose</w:t>
      </w:r>
      <w:proofErr w:type="gramEnd"/>
      <w:r w:rsidRPr="00ED7D99">
        <w:t xml:space="preserve"> un lot est constitué de 3 prélèvements récupérés transversalement, la masse minimale de chaque échantillon étant de 30 kg. La moyenne des 3 résultats granulométriques de chaque lot doit être conforme aux exigences stipulées au tableau 1 de l’annexe 1 du présent devis.</w:t>
      </w:r>
      <w:bookmarkEnd w:id="321"/>
      <w:bookmarkEnd w:id="322"/>
    </w:p>
    <w:p w:rsidR="00D7462B" w:rsidRPr="00D7462B" w:rsidRDefault="00D7462B" w:rsidP="00D7462B">
      <w:pPr>
        <w:spacing w:before="240" w:after="120"/>
        <w:rPr>
          <w:b/>
        </w:rPr>
      </w:pPr>
      <w:r w:rsidRPr="00D7462B">
        <w:rPr>
          <w:b/>
        </w:rPr>
        <w:t>Granulats d’apport</w:t>
      </w:r>
    </w:p>
    <w:p w:rsidR="00D7462B" w:rsidRPr="00ED7D99" w:rsidRDefault="00D7462B" w:rsidP="00D7462B">
      <w:pPr>
        <w:spacing w:before="120" w:after="120"/>
      </w:pPr>
      <w:bookmarkStart w:id="323" w:name="_Toc409771967"/>
      <w:bookmarkStart w:id="324" w:name="_Toc409772230"/>
      <w:r w:rsidRPr="00ED7D99">
        <w:t xml:space="preserve">L’entrepreneur doit remettre au surveillant, au moins une semaine avant la mise en œuvre des granulats d’apport, l’attestation de conformité démontrant que les granulats en réserve répondent en tous points aux spécifications du présent devis et du CCDG. Le granulat d’apport est choisi de façon à conférer au mélange une courbe bien graduée. Le matériau doit bien se prêter à l’enrobage avec le liant stabilisant. Le calibre et la quantité du matériau d’apport, déterminés par l’entrepreneur à l’aide de la granularité du matériau </w:t>
      </w:r>
      <w:proofErr w:type="spellStart"/>
      <w:r w:rsidRPr="00ED7D99">
        <w:t>décohésionné</w:t>
      </w:r>
      <w:proofErr w:type="spellEnd"/>
      <w:r w:rsidRPr="00ED7D99">
        <w:t>, doivent faire l’objet d’une entente entre les parties.</w:t>
      </w:r>
      <w:bookmarkEnd w:id="323"/>
      <w:bookmarkEnd w:id="324"/>
    </w:p>
    <w:p w:rsidR="00D7462B" w:rsidRPr="00ED7D99" w:rsidRDefault="00D7462B" w:rsidP="00D7462B">
      <w:pPr>
        <w:spacing w:before="120" w:after="120"/>
      </w:pPr>
      <w:bookmarkStart w:id="325" w:name="_Toc409771968"/>
      <w:bookmarkStart w:id="326" w:name="_Toc409772231"/>
      <w:r w:rsidRPr="00ED7D99">
        <w:t>L’entrepreneur doit effectuer les calculs des quantités du matériau d’apport en suivant l’annexe 2 et le chiffrier de calcul fourni.</w:t>
      </w:r>
      <w:bookmarkEnd w:id="325"/>
      <w:bookmarkEnd w:id="326"/>
    </w:p>
    <w:p w:rsidR="00D7462B" w:rsidRPr="00D7462B" w:rsidRDefault="00D7462B" w:rsidP="00D7462B">
      <w:pPr>
        <w:spacing w:before="240" w:after="120"/>
        <w:rPr>
          <w:b/>
        </w:rPr>
      </w:pPr>
      <w:r w:rsidRPr="00D7462B">
        <w:rPr>
          <w:b/>
        </w:rPr>
        <w:t>Séquence et incorporation</w:t>
      </w:r>
    </w:p>
    <w:p w:rsidR="00D7462B" w:rsidRPr="00ED7D99" w:rsidRDefault="00D7462B" w:rsidP="00D7462B">
      <w:pPr>
        <w:spacing w:before="120" w:after="120"/>
      </w:pPr>
      <w:bookmarkStart w:id="327" w:name="_Toc409771969"/>
      <w:bookmarkStart w:id="328" w:name="_Toc409772232"/>
      <w:r w:rsidRPr="00ED7D99">
        <w:t xml:space="preserve">Les travaux de correction granulométrique du mélange </w:t>
      </w:r>
      <w:proofErr w:type="spellStart"/>
      <w:r w:rsidRPr="00ED7D99">
        <w:t>décohésionné</w:t>
      </w:r>
      <w:proofErr w:type="spellEnd"/>
      <w:r w:rsidRPr="00ED7D99">
        <w:t xml:space="preserve"> s’effectuent après les travaux de </w:t>
      </w:r>
      <w:proofErr w:type="spellStart"/>
      <w:r w:rsidRPr="00ED7D99">
        <w:t>décohésionnement</w:t>
      </w:r>
      <w:proofErr w:type="spellEnd"/>
      <w:r w:rsidRPr="00ED7D99">
        <w:t xml:space="preserve">. Le granulat d’apport est répandu de façon constante et uniforme sur toute la surface de la chaussée à corriger, au moyen d’un gravillonneur ou d’un équipement équivalent préalablement approuvé par le surveillant. L’incorporation du granulat d’apport s’effectue au moyen d’un équipement de </w:t>
      </w:r>
      <w:proofErr w:type="spellStart"/>
      <w:r w:rsidRPr="00ED7D99">
        <w:t>décohésionnement</w:t>
      </w:r>
      <w:proofErr w:type="spellEnd"/>
      <w:r w:rsidRPr="00ED7D99">
        <w:t>-malaxage.</w:t>
      </w:r>
      <w:bookmarkEnd w:id="327"/>
      <w:bookmarkEnd w:id="328"/>
    </w:p>
    <w:p w:rsidR="00D7462B" w:rsidRPr="00ED7D99" w:rsidRDefault="00D7462B" w:rsidP="00D7462B">
      <w:pPr>
        <w:spacing w:before="120" w:after="120"/>
      </w:pPr>
      <w:bookmarkStart w:id="329" w:name="_Toc409771970"/>
      <w:bookmarkStart w:id="330" w:name="_Toc409772233"/>
      <w:r w:rsidRPr="00ED7D99">
        <w:t>L’entrepreneur peut, à son choix, incorporer le granulat d’apport en une opération distincte avant les travaux de stabilisation ou en une opération mixte incluant au même moment les travaux de stabili</w:t>
      </w:r>
      <w:r w:rsidR="00395437">
        <w:t>sation spécifiés à l’article 14</w:t>
      </w:r>
      <w:r w:rsidRPr="00ED7D99">
        <w:t>.</w:t>
      </w:r>
      <w:bookmarkEnd w:id="329"/>
      <w:bookmarkEnd w:id="330"/>
    </w:p>
    <w:p w:rsidR="00D7462B" w:rsidRPr="00D7462B" w:rsidRDefault="00D7462B" w:rsidP="00D7462B">
      <w:pPr>
        <w:spacing w:before="240" w:after="120"/>
        <w:rPr>
          <w:b/>
        </w:rPr>
      </w:pPr>
      <w:r w:rsidRPr="00D7462B">
        <w:rPr>
          <w:b/>
        </w:rPr>
        <w:t>Plan d’épandage</w:t>
      </w:r>
    </w:p>
    <w:p w:rsidR="00D7462B" w:rsidRDefault="00D7462B" w:rsidP="00D7462B">
      <w:pPr>
        <w:spacing w:before="120" w:after="120"/>
      </w:pPr>
      <w:bookmarkStart w:id="331" w:name="_Toc409771971"/>
      <w:bookmarkStart w:id="332" w:name="_Toc409772234"/>
      <w:r w:rsidRPr="00ED7D99">
        <w:t>Il se peut que certaines sections du projet demandent une correction différente de granulats d’apport; dans ce cas, l’entrepreneur prépare un plan d’épandage montrant les différents travaux de pose en fonction des chaînages. Ce plan d’épandage doit faire l’objet d’une entente entre les parties.</w:t>
      </w:r>
      <w:bookmarkEnd w:id="331"/>
      <w:bookmarkEnd w:id="332"/>
    </w:p>
    <w:p w:rsidR="00D7462B" w:rsidRDefault="007D53AE" w:rsidP="00850DF3">
      <w:pPr>
        <w:pStyle w:val="Titre1"/>
      </w:pPr>
      <w:bookmarkStart w:id="333" w:name="_Toc410656292"/>
      <w:r>
        <w:t>S</w:t>
      </w:r>
      <w:r w:rsidR="00D7462B">
        <w:t>tabilisation au liant hydrocarboné</w:t>
      </w:r>
      <w:bookmarkEnd w:id="333"/>
    </w:p>
    <w:p w:rsidR="00D7462B" w:rsidRDefault="007D53AE" w:rsidP="00850DF3">
      <w:pPr>
        <w:pStyle w:val="Titre2"/>
      </w:pPr>
      <w:bookmarkStart w:id="334" w:name="_Toc410656293"/>
      <w:r>
        <w:t>G</w:t>
      </w:r>
      <w:r w:rsidR="00D7462B">
        <w:t>énéralités</w:t>
      </w:r>
      <w:bookmarkEnd w:id="334"/>
    </w:p>
    <w:p w:rsidR="00D371C7" w:rsidRPr="00D371C7" w:rsidRDefault="00D371C7" w:rsidP="00D371C7">
      <w:pPr>
        <w:spacing w:before="120" w:after="120"/>
      </w:pPr>
      <w:bookmarkStart w:id="335" w:name="_Toc409771974"/>
      <w:bookmarkStart w:id="336" w:name="_Toc409772237"/>
      <w:r w:rsidRPr="00ED7D99">
        <w:t>À moins de directives contraires du surveillant, la stabilisation au liant hydrocarboné est réalisée sur une épaisseur constante de 150 mm ± 10 </w:t>
      </w:r>
      <w:proofErr w:type="spellStart"/>
      <w:r w:rsidRPr="00ED7D99">
        <w:t>mm.</w:t>
      </w:r>
      <w:bookmarkEnd w:id="335"/>
      <w:bookmarkEnd w:id="336"/>
      <w:proofErr w:type="spellEnd"/>
    </w:p>
    <w:p w:rsidR="00D371C7" w:rsidRDefault="007D53AE" w:rsidP="00850DF3">
      <w:pPr>
        <w:pStyle w:val="Titre2"/>
      </w:pPr>
      <w:bookmarkStart w:id="337" w:name="_Toc410656294"/>
      <w:r>
        <w:t>C</w:t>
      </w:r>
      <w:r w:rsidR="00D371C7">
        <w:t>onditions climatiques</w:t>
      </w:r>
      <w:bookmarkEnd w:id="337"/>
    </w:p>
    <w:p w:rsidR="00BB5842" w:rsidRDefault="00D371C7" w:rsidP="00D371C7">
      <w:pPr>
        <w:spacing w:before="120" w:after="120"/>
      </w:pPr>
      <w:bookmarkStart w:id="338" w:name="_Toc409771976"/>
      <w:bookmarkStart w:id="339" w:name="_Toc409772239"/>
      <w:r w:rsidRPr="00ED7D99">
        <w:t xml:space="preserve">L’entrepreneur </w:t>
      </w:r>
      <w:proofErr w:type="gramStart"/>
      <w:r w:rsidRPr="00ED7D99">
        <w:t>a</w:t>
      </w:r>
      <w:proofErr w:type="gramEnd"/>
      <w:r w:rsidRPr="00ED7D99">
        <w:t xml:space="preserve"> la responsabilité de réaliser les travaux de stabilisation dans des conditions climatiques lui permettant de respecter les paramètres définis dans la formule finale de mélange, soit le pourcentage d’eau </w:t>
      </w:r>
      <w:proofErr w:type="spellStart"/>
      <w:r w:rsidRPr="00ED7D99">
        <w:t>prémix</w:t>
      </w:r>
      <w:proofErr w:type="spellEnd"/>
      <w:r w:rsidRPr="00ED7D99">
        <w:t xml:space="preserve"> et le pourcentage d’eau optimal au compactage. Lors de la stabilisation, la température ambiante doit être de 10 </w:t>
      </w:r>
      <w:r w:rsidRPr="00D371C7">
        <w:t>°</w:t>
      </w:r>
      <w:r w:rsidRPr="00ED7D99">
        <w:t xml:space="preserve">C et plus et être propice au traitement des matériaux </w:t>
      </w:r>
      <w:proofErr w:type="spellStart"/>
      <w:r w:rsidRPr="00ED7D99">
        <w:t>décohésionnés</w:t>
      </w:r>
      <w:proofErr w:type="spellEnd"/>
      <w:r w:rsidRPr="00ED7D99">
        <w:t xml:space="preserve"> au moyen du liant hydrocarboné.</w:t>
      </w:r>
      <w:bookmarkEnd w:id="338"/>
      <w:bookmarkEnd w:id="339"/>
    </w:p>
    <w:p w:rsidR="00BB5842" w:rsidRDefault="00BB5842">
      <w:pPr>
        <w:jc w:val="left"/>
      </w:pPr>
      <w:r>
        <w:br w:type="page"/>
      </w:r>
    </w:p>
    <w:p w:rsidR="00D371C7" w:rsidRDefault="007D53AE" w:rsidP="00850DF3">
      <w:pPr>
        <w:pStyle w:val="Titre2"/>
      </w:pPr>
      <w:bookmarkStart w:id="340" w:name="_Toc410656295"/>
      <w:r>
        <w:lastRenderedPageBreak/>
        <w:t>I</w:t>
      </w:r>
      <w:r w:rsidR="00D371C7">
        <w:t>nformations préliminaires</w:t>
      </w:r>
      <w:bookmarkEnd w:id="340"/>
    </w:p>
    <w:p w:rsidR="00D371C7" w:rsidRPr="00ED7D99" w:rsidRDefault="00D371C7" w:rsidP="00D371C7">
      <w:pPr>
        <w:spacing w:before="120" w:after="120"/>
      </w:pPr>
      <w:bookmarkStart w:id="341" w:name="_Toc409771978"/>
      <w:bookmarkStart w:id="342" w:name="_Toc409772241"/>
      <w:r w:rsidRPr="00ED7D99">
        <w:t xml:space="preserve">Au moins </w:t>
      </w:r>
      <w:r w:rsidR="00AE2070">
        <w:t>2</w:t>
      </w:r>
      <w:r w:rsidRPr="009D5EB7">
        <w:t xml:space="preserve"> jours </w:t>
      </w:r>
      <w:r w:rsidRPr="00ED7D99">
        <w:t xml:space="preserve">avant les travaux de stabilisation, l’entrepreneur remet au surveillant les résultats des essais granulométriques du mélange </w:t>
      </w:r>
      <w:proofErr w:type="spellStart"/>
      <w:r w:rsidRPr="00ED7D99">
        <w:t>décohésionné</w:t>
      </w:r>
      <w:proofErr w:type="spellEnd"/>
      <w:r w:rsidRPr="00ED7D99">
        <w:t>, le plan d’épandage des granulats d’apport à incorporer au moment de la stabilisation, les formules théoriques de mélange, telles qu’elles sont demandées à l’article 4.3 de l’annexe 1 du présent devis, et un plan d’épandage-malaxage. Le plan d’épandage-malaxage décrit</w:t>
      </w:r>
      <w:r>
        <w:t> </w:t>
      </w:r>
      <w:r w:rsidRPr="00ED7D99">
        <w:t>:</w:t>
      </w:r>
      <w:bookmarkEnd w:id="341"/>
      <w:bookmarkEnd w:id="342"/>
    </w:p>
    <w:p w:rsidR="00D371C7" w:rsidRPr="007C7484" w:rsidRDefault="00D371C7" w:rsidP="007C7484">
      <w:pPr>
        <w:pStyle w:val="Paragraphedeliste"/>
        <w:numPr>
          <w:ilvl w:val="0"/>
          <w:numId w:val="31"/>
        </w:numPr>
        <w:spacing w:before="120" w:after="120"/>
        <w:ind w:left="450" w:hanging="450"/>
        <w:jc w:val="both"/>
      </w:pPr>
      <w:bookmarkStart w:id="343" w:name="_Toc409771979"/>
      <w:bookmarkStart w:id="344" w:name="_Toc409772242"/>
      <w:r w:rsidRPr="007C7484">
        <w:t>les équipements utilisés;</w:t>
      </w:r>
      <w:bookmarkEnd w:id="343"/>
      <w:bookmarkEnd w:id="344"/>
    </w:p>
    <w:p w:rsidR="00D371C7" w:rsidRPr="007C7484" w:rsidRDefault="00D371C7" w:rsidP="007C7484">
      <w:pPr>
        <w:pStyle w:val="Paragraphedeliste"/>
        <w:numPr>
          <w:ilvl w:val="0"/>
          <w:numId w:val="31"/>
        </w:numPr>
        <w:spacing w:before="120" w:after="120"/>
        <w:ind w:left="450" w:hanging="450"/>
        <w:jc w:val="both"/>
      </w:pPr>
      <w:bookmarkStart w:id="345" w:name="_Toc409771980"/>
      <w:bookmarkStart w:id="346" w:name="_Toc409772243"/>
      <w:r w:rsidRPr="007C7484">
        <w:t>la méthode d’ajout des additifs (si requis);</w:t>
      </w:r>
      <w:bookmarkEnd w:id="345"/>
      <w:bookmarkEnd w:id="346"/>
    </w:p>
    <w:p w:rsidR="00D371C7" w:rsidRPr="007C7484" w:rsidRDefault="00D371C7" w:rsidP="007C7484">
      <w:pPr>
        <w:pStyle w:val="Paragraphedeliste"/>
        <w:numPr>
          <w:ilvl w:val="0"/>
          <w:numId w:val="31"/>
        </w:numPr>
        <w:spacing w:before="120" w:after="120"/>
        <w:ind w:left="450" w:hanging="450"/>
        <w:jc w:val="both"/>
      </w:pPr>
      <w:bookmarkStart w:id="347" w:name="_Toc409771981"/>
      <w:bookmarkStart w:id="348" w:name="_Toc409772244"/>
      <w:r w:rsidRPr="007C7484">
        <w:t>la largeur des bandes d’épandage;</w:t>
      </w:r>
      <w:bookmarkEnd w:id="347"/>
      <w:bookmarkEnd w:id="348"/>
    </w:p>
    <w:p w:rsidR="00D371C7" w:rsidRPr="007C7484" w:rsidRDefault="00D371C7" w:rsidP="007C7484">
      <w:pPr>
        <w:pStyle w:val="Paragraphedeliste"/>
        <w:numPr>
          <w:ilvl w:val="0"/>
          <w:numId w:val="31"/>
        </w:numPr>
        <w:spacing w:before="120" w:after="120"/>
        <w:ind w:left="450" w:hanging="450"/>
        <w:jc w:val="both"/>
      </w:pPr>
      <w:bookmarkStart w:id="349" w:name="_Toc409771982"/>
      <w:bookmarkStart w:id="350" w:name="_Toc409772245"/>
      <w:r w:rsidRPr="007C7484">
        <w:t>les passages supplémentaires pour malaxage des joints, si nécessaire;</w:t>
      </w:r>
      <w:bookmarkEnd w:id="349"/>
      <w:bookmarkEnd w:id="350"/>
    </w:p>
    <w:p w:rsidR="00D371C7" w:rsidRPr="007C7484" w:rsidRDefault="00D371C7" w:rsidP="007C7484">
      <w:pPr>
        <w:pStyle w:val="Paragraphedeliste"/>
        <w:numPr>
          <w:ilvl w:val="0"/>
          <w:numId w:val="31"/>
        </w:numPr>
        <w:spacing w:before="120" w:after="120"/>
        <w:ind w:left="450" w:hanging="450"/>
        <w:jc w:val="both"/>
      </w:pPr>
      <w:bookmarkStart w:id="351" w:name="_Toc409771983"/>
      <w:bookmarkStart w:id="352" w:name="_Toc409772246"/>
      <w:r w:rsidRPr="007C7484">
        <w:t>l’ajustement des débits ou taux de pose du ou des liants stabilisants et des additifs selon la largeur des bandes.</w:t>
      </w:r>
      <w:bookmarkEnd w:id="351"/>
      <w:bookmarkEnd w:id="352"/>
    </w:p>
    <w:p w:rsidR="00D371C7" w:rsidRDefault="007D53AE" w:rsidP="00850DF3">
      <w:pPr>
        <w:pStyle w:val="Titre2"/>
      </w:pPr>
      <w:bookmarkStart w:id="353" w:name="_Toc410656296"/>
      <w:r>
        <w:t>P</w:t>
      </w:r>
      <w:r w:rsidR="00D371C7">
        <w:t>lanche de référence</w:t>
      </w:r>
      <w:bookmarkEnd w:id="353"/>
    </w:p>
    <w:p w:rsidR="00D371C7" w:rsidRPr="00ED7D99" w:rsidRDefault="00D371C7" w:rsidP="007C7484">
      <w:pPr>
        <w:spacing w:before="120" w:after="100" w:afterAutospacing="1"/>
      </w:pPr>
      <w:bookmarkStart w:id="354" w:name="_Toc409771985"/>
      <w:bookmarkStart w:id="355" w:name="_Toc409772248"/>
      <w:r w:rsidRPr="00ED7D99">
        <w:t>Pour chaque formule théorique de mélange, une planche de référence est réalisée par l’entrepreneur en présence d’un représentant du Ministère, à l’endroit de son choix. La planche de référence doit répondre aux exigences suivantes</w:t>
      </w:r>
      <w:r>
        <w:t> </w:t>
      </w:r>
      <w:r w:rsidRPr="00ED7D99">
        <w:t>:</w:t>
      </w:r>
      <w:bookmarkEnd w:id="354"/>
      <w:bookmarkEnd w:id="355"/>
    </w:p>
    <w:p w:rsidR="00D371C7" w:rsidRPr="007C7484" w:rsidRDefault="00D371C7" w:rsidP="007C7484">
      <w:pPr>
        <w:pStyle w:val="Paragraphedeliste"/>
        <w:numPr>
          <w:ilvl w:val="0"/>
          <w:numId w:val="31"/>
        </w:numPr>
        <w:spacing w:before="120" w:after="120"/>
        <w:ind w:left="450" w:hanging="450"/>
        <w:jc w:val="both"/>
      </w:pPr>
      <w:bookmarkStart w:id="356" w:name="_Toc409771986"/>
      <w:bookmarkStart w:id="357" w:name="_Toc409772249"/>
      <w:r w:rsidRPr="007C7484">
        <w:t xml:space="preserve">elle </w:t>
      </w:r>
      <w:r w:rsidR="00260713">
        <w:t>doit être réalisée</w:t>
      </w:r>
      <w:r w:rsidRPr="007C7484">
        <w:t xml:space="preserve"> dans la section représentée par la formule théorique de mélange;</w:t>
      </w:r>
      <w:bookmarkEnd w:id="356"/>
      <w:bookmarkEnd w:id="357"/>
    </w:p>
    <w:p w:rsidR="00D371C7" w:rsidRPr="007C7484" w:rsidRDefault="00260713" w:rsidP="007C7484">
      <w:pPr>
        <w:pStyle w:val="Paragraphedeliste"/>
        <w:numPr>
          <w:ilvl w:val="0"/>
          <w:numId w:val="31"/>
        </w:numPr>
        <w:spacing w:before="120" w:after="120"/>
        <w:ind w:left="450" w:hanging="450"/>
        <w:jc w:val="both"/>
      </w:pPr>
      <w:bookmarkStart w:id="358" w:name="_Toc409771987"/>
      <w:bookmarkStart w:id="359" w:name="_Toc409772250"/>
      <w:r>
        <w:t>elle doit être réalisée</w:t>
      </w:r>
      <w:r w:rsidR="00D371C7" w:rsidRPr="007C7484">
        <w:t xml:space="preserve"> sur toute la largeur de la chaussée à stabiliser et sur une longueur de 50 à 100 mètres;</w:t>
      </w:r>
      <w:bookmarkEnd w:id="358"/>
      <w:bookmarkEnd w:id="359"/>
    </w:p>
    <w:p w:rsidR="00D371C7" w:rsidRPr="007C7484" w:rsidRDefault="00D371C7" w:rsidP="007C7484">
      <w:pPr>
        <w:pStyle w:val="Paragraphedeliste"/>
        <w:numPr>
          <w:ilvl w:val="0"/>
          <w:numId w:val="31"/>
        </w:numPr>
        <w:spacing w:before="120" w:after="120"/>
        <w:ind w:left="450" w:hanging="450"/>
        <w:jc w:val="both"/>
      </w:pPr>
      <w:bookmarkStart w:id="360" w:name="_Toc409771988"/>
      <w:bookmarkStart w:id="361" w:name="_Toc409772251"/>
      <w:r w:rsidRPr="007C7484">
        <w:t xml:space="preserve">elle </w:t>
      </w:r>
      <w:r w:rsidR="00260713">
        <w:t>doit être réalisée</w:t>
      </w:r>
      <w:r w:rsidRPr="007C7484">
        <w:t xml:space="preserve"> après la pose des granulats d’apport, si requis, sur l’emplacement de cette planche de référence;</w:t>
      </w:r>
      <w:bookmarkEnd w:id="360"/>
      <w:bookmarkEnd w:id="361"/>
    </w:p>
    <w:p w:rsidR="00D371C7" w:rsidRPr="007C7484" w:rsidRDefault="00D371C7" w:rsidP="007C7484">
      <w:pPr>
        <w:pStyle w:val="Paragraphedeliste"/>
        <w:numPr>
          <w:ilvl w:val="0"/>
          <w:numId w:val="31"/>
        </w:numPr>
        <w:spacing w:before="120" w:after="120"/>
        <w:ind w:left="450" w:hanging="450"/>
        <w:jc w:val="both"/>
      </w:pPr>
      <w:bookmarkStart w:id="362" w:name="_Toc409771989"/>
      <w:bookmarkStart w:id="363" w:name="_Toc409772252"/>
      <w:r w:rsidRPr="007C7484">
        <w:t>l’équipement servant à la réalisation de la planche de référence doit être le même que celui qui effectuera l’opération de stabilisation sur le chantier et être opéré dans les mêmes conditions. La profondeur de travail doit être la même que celle spécifiée pour la réalisation des travaux. L’ajout d’additif, si requis, est fait de la même façon que celle qui sera suivie en chantier.</w:t>
      </w:r>
      <w:bookmarkEnd w:id="362"/>
      <w:bookmarkEnd w:id="363"/>
    </w:p>
    <w:p w:rsidR="00D371C7" w:rsidRPr="00ED7D99" w:rsidRDefault="00D371C7" w:rsidP="00D371C7">
      <w:pPr>
        <w:spacing w:before="120" w:after="120"/>
      </w:pPr>
      <w:bookmarkStart w:id="364" w:name="_Toc409771990"/>
      <w:bookmarkStart w:id="365" w:name="_Toc409772253"/>
      <w:r w:rsidRPr="00ED7D99">
        <w:t xml:space="preserve">Lors de la réalisation de la planche de référence, l’entrepreneur est tenu de vérifier l’efficacité des équipements et des méthodes opérationnelles de stabilisation et de compactage. Il doit faire l’ajustement relatif aux malaxages supplémentaires des joints, l’ajustement si requis de la teneur en eau avant injection du ou des liants et l’ajustement de la profondeur traitée. Il doit s’assurer que la séquence de compactage choisie ne favorise pas le compactage excessif et la remontée du liant en surface. Il vérifie enfin que le débitmètre ou le lecteur-totalisateur mesure la quantité de liant ou d’additif à </w:t>
      </w:r>
      <w:r w:rsidRPr="00ED7D99">
        <w:sym w:font="Symbol" w:char="F0B1"/>
      </w:r>
      <w:r w:rsidRPr="00ED7D99">
        <w:t> 5 %.</w:t>
      </w:r>
      <w:bookmarkEnd w:id="364"/>
      <w:bookmarkEnd w:id="365"/>
    </w:p>
    <w:p w:rsidR="00D371C7" w:rsidRPr="00ED7D99" w:rsidRDefault="00D371C7" w:rsidP="00D371C7">
      <w:pPr>
        <w:spacing w:before="120" w:after="120"/>
      </w:pPr>
      <w:bookmarkStart w:id="366" w:name="_Toc409771991"/>
      <w:bookmarkStart w:id="367" w:name="_Toc409772254"/>
      <w:r w:rsidRPr="00ED7D99">
        <w:t xml:space="preserve">Cette planche sert également à définir la masse volumique maximale sèche du mélange en chantier. La masse volumique maximale sèche du mélange en chantier est définie sur la courbe masse volumique sèche en fonction du nombre de passes, quand </w:t>
      </w:r>
      <w:r>
        <w:t>deux</w:t>
      </w:r>
      <w:r w:rsidRPr="00ED7D99">
        <w:t xml:space="preserve"> lectures consécutives donnent une augmentation de la masse volumique sèche inférieure à 1 %. La masse volumique sèche est mesurée avec un appareil </w:t>
      </w:r>
      <w:proofErr w:type="spellStart"/>
      <w:r w:rsidRPr="00ED7D99">
        <w:t>nucléodensimètre</w:t>
      </w:r>
      <w:proofErr w:type="spellEnd"/>
      <w:r w:rsidRPr="00ED7D99">
        <w:t xml:space="preserve"> dont l’étalonnage a été vérifié et dont le facteur de correction a été appliqué pour cet appareil (Annexe 3 du présent devis). Le terme « passe » d’un équipement de compactage est défini comme un passage simple de l’engin de compactage.</w:t>
      </w:r>
      <w:bookmarkEnd w:id="366"/>
      <w:bookmarkEnd w:id="367"/>
    </w:p>
    <w:p w:rsidR="00BB5842" w:rsidRDefault="00D371C7" w:rsidP="00D371C7">
      <w:pPr>
        <w:spacing w:before="120" w:after="120"/>
      </w:pPr>
      <w:bookmarkStart w:id="368" w:name="_Toc409771992"/>
      <w:bookmarkStart w:id="369" w:name="_Toc409772255"/>
      <w:r w:rsidRPr="00ED7D99">
        <w:t>L’entrepreneur transmet, par écrit, au surveillant, la ou les formules finales qu’il entend suivre pour les travaux de stabilisation et la masse volumique maximale sèche du mélange en chantier.</w:t>
      </w:r>
      <w:bookmarkEnd w:id="368"/>
      <w:bookmarkEnd w:id="369"/>
    </w:p>
    <w:p w:rsidR="00BB5842" w:rsidRDefault="00BB5842">
      <w:pPr>
        <w:jc w:val="left"/>
      </w:pPr>
      <w:r>
        <w:br w:type="page"/>
      </w:r>
    </w:p>
    <w:p w:rsidR="00D371C7" w:rsidRDefault="007D53AE" w:rsidP="00850DF3">
      <w:pPr>
        <w:pStyle w:val="Titre2"/>
      </w:pPr>
      <w:bookmarkStart w:id="370" w:name="_Toc410656297"/>
      <w:r>
        <w:lastRenderedPageBreak/>
        <w:t>M</w:t>
      </w:r>
      <w:r w:rsidR="00D371C7">
        <w:t>éthode d’exécution</w:t>
      </w:r>
      <w:bookmarkEnd w:id="370"/>
    </w:p>
    <w:p w:rsidR="00D371C7" w:rsidRPr="00ED7D99" w:rsidRDefault="00D371C7" w:rsidP="00D371C7">
      <w:pPr>
        <w:spacing w:before="120" w:after="120"/>
      </w:pPr>
      <w:bookmarkStart w:id="371" w:name="_Toc409771994"/>
      <w:bookmarkStart w:id="372" w:name="_Toc409772257"/>
      <w:r w:rsidRPr="00ED7D99">
        <w:t xml:space="preserve">Pour toute surface où, selon le plan d’épandage des granulats </w:t>
      </w:r>
      <w:r w:rsidR="00D873F7">
        <w:t>d’apport convenu à l’article 13</w:t>
      </w:r>
      <w:r w:rsidRPr="00ED7D99">
        <w:t>, il est nécessaire d’épandre un granulat d’apport, celui-ci est épandu sur la surface de la chaussée au moyen d’un épandeur de granulats tel que spécifié à l’article 6.2, et ce, selon le taux prévu ± 5 kg/m</w:t>
      </w:r>
      <w:r w:rsidRPr="00122DE0">
        <w:rPr>
          <w:vertAlign w:val="superscript"/>
        </w:rPr>
        <w:t>2</w:t>
      </w:r>
      <w:r w:rsidRPr="00ED7D99">
        <w:t>.</w:t>
      </w:r>
      <w:bookmarkEnd w:id="371"/>
      <w:bookmarkEnd w:id="372"/>
    </w:p>
    <w:p w:rsidR="00D371C7" w:rsidRPr="00ED7D99" w:rsidRDefault="00D371C7" w:rsidP="00D371C7">
      <w:pPr>
        <w:spacing w:before="120" w:after="120"/>
      </w:pPr>
      <w:bookmarkStart w:id="373" w:name="_Toc409771995"/>
      <w:bookmarkStart w:id="374" w:name="_Toc409772258"/>
      <w:r w:rsidRPr="00ED7D99">
        <w:t xml:space="preserve">L'humidité </w:t>
      </w:r>
      <w:r w:rsidRPr="00D371C7">
        <w:t>in situ</w:t>
      </w:r>
      <w:r w:rsidRPr="00ED7D99">
        <w:t xml:space="preserve"> doit être ajustée avant stabilisation. La teneur en eau doit se situer à ± 0,5 % du pourcentage d’eau </w:t>
      </w:r>
      <w:proofErr w:type="spellStart"/>
      <w:r w:rsidRPr="00ED7D99">
        <w:t>prémix</w:t>
      </w:r>
      <w:proofErr w:type="spellEnd"/>
      <w:r w:rsidRPr="00ED7D99">
        <w:t xml:space="preserve"> de la formule finale de mélange. La mesure de la teneur en eau en place des matériaux </w:t>
      </w:r>
      <w:proofErr w:type="spellStart"/>
      <w:r w:rsidRPr="00ED7D99">
        <w:t>décohésionnés</w:t>
      </w:r>
      <w:proofErr w:type="spellEnd"/>
      <w:r w:rsidRPr="00ED7D99">
        <w:t xml:space="preserve"> est vérifiée au moyen d’un appareil </w:t>
      </w:r>
      <w:proofErr w:type="spellStart"/>
      <w:r w:rsidRPr="00ED7D99">
        <w:t>nucléodensimètre</w:t>
      </w:r>
      <w:proofErr w:type="spellEnd"/>
      <w:r w:rsidRPr="00ED7D99">
        <w:t xml:space="preserve"> dont l’étalonnage a été vérifié et dont le facteur de correction a été appliqué pour cet appareil (Annexe 3 du présent devis).</w:t>
      </w:r>
      <w:bookmarkEnd w:id="373"/>
      <w:bookmarkEnd w:id="374"/>
    </w:p>
    <w:p w:rsidR="00D371C7" w:rsidRPr="00ED7D99" w:rsidRDefault="00D371C7" w:rsidP="00D371C7">
      <w:pPr>
        <w:spacing w:before="120" w:after="120"/>
      </w:pPr>
      <w:bookmarkStart w:id="375" w:name="_Toc409771996"/>
      <w:bookmarkStart w:id="376" w:name="_Toc409772259"/>
      <w:r w:rsidRPr="00ED7D99">
        <w:t xml:space="preserve">Le liant hydrocarboné et, si nécessaire, l’additif, sont ajoutés au mélange </w:t>
      </w:r>
      <w:proofErr w:type="spellStart"/>
      <w:r w:rsidRPr="00ED7D99">
        <w:t>décohésionné</w:t>
      </w:r>
      <w:proofErr w:type="spellEnd"/>
      <w:r w:rsidRPr="00ED7D99">
        <w:t xml:space="preserve"> à l’intérieur de la chambre de mélange par injection et malaxage. Le liant et l’additif doivent être dispersés uniformément dans la couche stabilisée. Une attention particulière doit être portée à ces opérations, afin d’éviter le recouvrement des bandes stabilisées et la création de zones sursaturées ou afin d’éviter de laisser des bandes non stabilisées.</w:t>
      </w:r>
      <w:bookmarkEnd w:id="375"/>
      <w:bookmarkEnd w:id="376"/>
    </w:p>
    <w:p w:rsidR="00D371C7" w:rsidRPr="00ED7D99" w:rsidRDefault="00D371C7" w:rsidP="00D371C7">
      <w:pPr>
        <w:spacing w:before="120" w:after="120"/>
      </w:pPr>
      <w:bookmarkStart w:id="377" w:name="_Toc409771997"/>
      <w:bookmarkStart w:id="378" w:name="_Toc409772260"/>
      <w:r w:rsidRPr="00ED7D99">
        <w:t xml:space="preserve">L’entrepreneur peut épandre l’additif sur la surface à stabiliser et procéder, par la suite, à son incorporation au mélange </w:t>
      </w:r>
      <w:proofErr w:type="spellStart"/>
      <w:r w:rsidRPr="00ED7D99">
        <w:t>décohésionné</w:t>
      </w:r>
      <w:proofErr w:type="spellEnd"/>
      <w:r w:rsidRPr="00ED7D99">
        <w:t xml:space="preserve"> au moyen des équipements spécifiés. Lorsque cette solution est utilisée, l’entrepreneur doit procéder à l’épandage de cet additif au moyen d’un épandeur mécanique permettant de doser le taux d’application en fonction de la vitesse d’avancement de cet épandeur. De plus, l’additif doit être épandu à l’avant de l’équipement de stabilisation et à une distance maximale de 50 mètres de celui-ci. La largeur de l’épandeur doit être adaptée à la largeur de l’équipement de stabilisation. L’entrepreneur doit prendre les mesures requises afin que la circulation des véhicules soit maintenue sur la route et que les véhicules n’aient pas à circuler sur l’additif déjà épandu sur la chaussée et non encore incorporés au mélange </w:t>
      </w:r>
      <w:proofErr w:type="spellStart"/>
      <w:r w:rsidRPr="00ED7D99">
        <w:t>décohésionné</w:t>
      </w:r>
      <w:proofErr w:type="spellEnd"/>
      <w:r w:rsidRPr="00ED7D99">
        <w:t>. De plus, l’entrepreneur doit contrôler toute émission de particules d’additif dans l’air environnant.</w:t>
      </w:r>
      <w:bookmarkEnd w:id="377"/>
      <w:bookmarkEnd w:id="378"/>
    </w:p>
    <w:p w:rsidR="00D371C7" w:rsidRPr="00D371C7" w:rsidRDefault="00D371C7" w:rsidP="00D371C7">
      <w:pPr>
        <w:spacing w:before="120" w:after="120"/>
      </w:pPr>
      <w:bookmarkStart w:id="379" w:name="_Toc409771998"/>
      <w:bookmarkStart w:id="380" w:name="_Toc409772261"/>
      <w:r w:rsidRPr="00ED7D99">
        <w:t>La stabilisation doit aussi être effectuée au voisinage des obstacles et des bordures, conformément aux exigences du présent devis.</w:t>
      </w:r>
      <w:bookmarkEnd w:id="379"/>
      <w:bookmarkEnd w:id="380"/>
    </w:p>
    <w:p w:rsidR="00D371C7" w:rsidRDefault="007D53AE" w:rsidP="00850DF3">
      <w:pPr>
        <w:pStyle w:val="Titre2"/>
      </w:pPr>
      <w:bookmarkStart w:id="381" w:name="_Toc410656298"/>
      <w:r>
        <w:t>C</w:t>
      </w:r>
      <w:r w:rsidR="00D371C7">
        <w:t>ompactage du mélange stabilisé</w:t>
      </w:r>
      <w:bookmarkEnd w:id="381"/>
    </w:p>
    <w:p w:rsidR="00D371C7" w:rsidRPr="00ED7D99" w:rsidRDefault="00D371C7" w:rsidP="00D371C7">
      <w:pPr>
        <w:spacing w:before="120" w:after="120"/>
      </w:pPr>
      <w:bookmarkStart w:id="382" w:name="_Toc409772000"/>
      <w:bookmarkStart w:id="383" w:name="_Toc409772263"/>
      <w:r w:rsidRPr="00ED7D99">
        <w:t>Le compactage du mélange stabilisé doit permettre d’obtenir une surface de roulement et une compacité conformes aux exigences stipulées aux plans et devis. Le compactage doit aussi être effectué au voisinage des obstacles et bordures, conformément aux exigences du présent devis.</w:t>
      </w:r>
      <w:bookmarkEnd w:id="382"/>
      <w:bookmarkEnd w:id="383"/>
    </w:p>
    <w:p w:rsidR="00D371C7" w:rsidRPr="00ED7D99" w:rsidRDefault="00D371C7" w:rsidP="00D371C7">
      <w:pPr>
        <w:spacing w:before="120" w:after="120"/>
      </w:pPr>
      <w:bookmarkStart w:id="384" w:name="_Toc409772001"/>
      <w:bookmarkStart w:id="385" w:name="_Toc409772264"/>
      <w:r w:rsidRPr="00ED7D99">
        <w:t>Le mélange stabilisé doit être densifié à 98 % de la masse volumique maximale sèche du mélange en chantier définie lors de la réalisation de la planche de référence (article 14.4).</w:t>
      </w:r>
      <w:bookmarkEnd w:id="384"/>
      <w:bookmarkEnd w:id="385"/>
    </w:p>
    <w:p w:rsidR="00D371C7" w:rsidRPr="00D371C7" w:rsidRDefault="007D53AE" w:rsidP="00850DF3">
      <w:pPr>
        <w:pStyle w:val="Titre1"/>
      </w:pPr>
      <w:bookmarkStart w:id="386" w:name="_Toc410656299"/>
      <w:r>
        <w:t>C</w:t>
      </w:r>
      <w:r w:rsidR="007C7484">
        <w:t>ontrôle effectués par l’entrepreneur</w:t>
      </w:r>
      <w:bookmarkEnd w:id="386"/>
    </w:p>
    <w:p w:rsidR="00D371C7" w:rsidRDefault="007D53AE" w:rsidP="00850DF3">
      <w:pPr>
        <w:pStyle w:val="Titre2"/>
      </w:pPr>
      <w:bookmarkStart w:id="387" w:name="_Toc410656300"/>
      <w:r>
        <w:t>C</w:t>
      </w:r>
      <w:r w:rsidR="007C7484">
        <w:t>ontrôles effectués par le personnel de chantier</w:t>
      </w:r>
      <w:bookmarkEnd w:id="387"/>
    </w:p>
    <w:p w:rsidR="007C7484" w:rsidRPr="00ED7D99" w:rsidRDefault="007C7484" w:rsidP="007C7484">
      <w:pPr>
        <w:spacing w:before="120" w:after="120"/>
      </w:pPr>
      <w:bookmarkStart w:id="388" w:name="_Toc409772004"/>
      <w:bookmarkStart w:id="389" w:name="_Toc409772267"/>
      <w:r w:rsidRPr="007C7484">
        <w:t>L’entrepreneur</w:t>
      </w:r>
      <w:r w:rsidRPr="00ED7D99">
        <w:t xml:space="preserve"> effectue l’ensemble des opérations de surveillance, de vérification et d’essais tel qu’indiqué à l’annexe 4.</w:t>
      </w:r>
      <w:bookmarkEnd w:id="388"/>
      <w:bookmarkEnd w:id="389"/>
    </w:p>
    <w:p w:rsidR="00FA51A5" w:rsidRPr="00FA51A5" w:rsidRDefault="007D53AE" w:rsidP="00850DF3">
      <w:pPr>
        <w:pStyle w:val="Titre2"/>
      </w:pPr>
      <w:bookmarkStart w:id="390" w:name="_Toc409772268"/>
      <w:bookmarkStart w:id="391" w:name="_Toc410656301"/>
      <w:r>
        <w:t>C</w:t>
      </w:r>
      <w:r w:rsidR="00FA51A5" w:rsidRPr="00FA51A5">
        <w:t>ONTRÔLES EFFECTUÉS PAR LE SERVICE QUALITÉ DE L’ENTREPRENEUR</w:t>
      </w:r>
      <w:bookmarkEnd w:id="390"/>
      <w:bookmarkEnd w:id="391"/>
    </w:p>
    <w:p w:rsidR="00FA51A5" w:rsidRPr="00FA51A5" w:rsidRDefault="00FA51A5" w:rsidP="00FA51A5">
      <w:pPr>
        <w:spacing w:before="120" w:after="120"/>
      </w:pPr>
      <w:bookmarkStart w:id="392" w:name="_Toc409772006"/>
      <w:bookmarkStart w:id="393" w:name="_Toc409772269"/>
      <w:r w:rsidRPr="00FA51A5">
        <w:t>Le service qualité de l’entrepreneur effectue l’ensemble des opérations de surveillance, de vérification et d’essais tel qu’indiqué à l’annexe 4. Le service qualité doit être sous l’autorité d’un responsable indépendant du chantier d’exécution. Le responsable indépendant peut être un employé de l’entreprise ou mandaté par celle-ci.</w:t>
      </w:r>
      <w:bookmarkEnd w:id="392"/>
      <w:bookmarkEnd w:id="393"/>
    </w:p>
    <w:p w:rsidR="00FA51A5" w:rsidRPr="00FA51A5" w:rsidRDefault="007D53AE" w:rsidP="00850DF3">
      <w:pPr>
        <w:pStyle w:val="Titre1"/>
      </w:pPr>
      <w:bookmarkStart w:id="394" w:name="_Toc409772270"/>
      <w:bookmarkStart w:id="395" w:name="_Toc410656302"/>
      <w:r>
        <w:lastRenderedPageBreak/>
        <w:t>C</w:t>
      </w:r>
      <w:r w:rsidR="00FA51A5" w:rsidRPr="00FA51A5">
        <w:t>ure du mélange stabilisé</w:t>
      </w:r>
      <w:bookmarkEnd w:id="394"/>
      <w:bookmarkEnd w:id="395"/>
    </w:p>
    <w:p w:rsidR="00FA51A5" w:rsidRPr="00FA51A5" w:rsidRDefault="00FA51A5" w:rsidP="009E503D">
      <w:pPr>
        <w:spacing w:before="120" w:after="100" w:afterAutospacing="1"/>
      </w:pPr>
      <w:bookmarkStart w:id="396" w:name="_Toc409772008"/>
      <w:bookmarkStart w:id="397" w:name="_Toc409772271"/>
      <w:r w:rsidRPr="00FA51A5">
        <w:t>Selon le type de stabilisant utilisé, la durée de la cure est égale ou supérieure à la durée minimale de la cure spécifiée dans le tableau suivant :</w:t>
      </w:r>
      <w:bookmarkEnd w:id="396"/>
      <w:bookmarkEnd w:id="39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0"/>
        <w:gridCol w:w="4860"/>
      </w:tblGrid>
      <w:tr w:rsidR="00FA51A5" w:rsidRPr="00FA51A5" w:rsidTr="00B431C0">
        <w:tc>
          <w:tcPr>
            <w:tcW w:w="3600" w:type="dxa"/>
          </w:tcPr>
          <w:p w:rsidR="00FA51A5" w:rsidRPr="00FA51A5" w:rsidRDefault="00FA51A5" w:rsidP="009E503D">
            <w:pPr>
              <w:spacing w:before="120" w:after="120"/>
            </w:pPr>
            <w:bookmarkStart w:id="398" w:name="_Toc409772009"/>
            <w:bookmarkStart w:id="399" w:name="_Toc409772272"/>
            <w:r w:rsidRPr="00FA51A5">
              <w:t>Type de stabilisant</w:t>
            </w:r>
            <w:bookmarkEnd w:id="398"/>
            <w:bookmarkEnd w:id="399"/>
          </w:p>
        </w:tc>
        <w:tc>
          <w:tcPr>
            <w:tcW w:w="4860" w:type="dxa"/>
          </w:tcPr>
          <w:p w:rsidR="00FA51A5" w:rsidRPr="00FA51A5" w:rsidRDefault="00FA51A5" w:rsidP="009E503D">
            <w:pPr>
              <w:spacing w:before="120" w:after="120"/>
            </w:pPr>
            <w:bookmarkStart w:id="400" w:name="_Toc409772010"/>
            <w:bookmarkStart w:id="401" w:name="_Toc409772273"/>
            <w:r w:rsidRPr="00FA51A5">
              <w:t>Durée minimale de la cure</w:t>
            </w:r>
            <w:bookmarkEnd w:id="400"/>
            <w:bookmarkEnd w:id="401"/>
          </w:p>
        </w:tc>
      </w:tr>
      <w:tr w:rsidR="00FA51A5" w:rsidRPr="00FA51A5" w:rsidTr="00B431C0">
        <w:tc>
          <w:tcPr>
            <w:tcW w:w="3600" w:type="dxa"/>
          </w:tcPr>
          <w:p w:rsidR="00FA51A5" w:rsidRPr="00FA51A5" w:rsidRDefault="00FA51A5" w:rsidP="009E503D">
            <w:pPr>
              <w:spacing w:before="120" w:after="120"/>
            </w:pPr>
            <w:bookmarkStart w:id="402" w:name="_Toc409772011"/>
            <w:bookmarkStart w:id="403" w:name="_Toc409772274"/>
            <w:r w:rsidRPr="00FA51A5">
              <w:t>Émulsion de bitume</w:t>
            </w:r>
            <w:bookmarkEnd w:id="402"/>
            <w:bookmarkEnd w:id="403"/>
          </w:p>
        </w:tc>
        <w:tc>
          <w:tcPr>
            <w:tcW w:w="4860" w:type="dxa"/>
          </w:tcPr>
          <w:p w:rsidR="00FA51A5" w:rsidRPr="00FA51A5" w:rsidRDefault="00FA51A5" w:rsidP="009E503D">
            <w:pPr>
              <w:spacing w:before="120" w:after="120"/>
            </w:pPr>
            <w:bookmarkStart w:id="404" w:name="_Toc409772012"/>
            <w:bookmarkStart w:id="405" w:name="_Toc409772275"/>
            <w:r w:rsidRPr="00FA51A5">
              <w:t>3 jours de beau temps, sinon 7 jours</w:t>
            </w:r>
            <w:bookmarkEnd w:id="404"/>
            <w:bookmarkEnd w:id="405"/>
          </w:p>
        </w:tc>
      </w:tr>
      <w:tr w:rsidR="00FA51A5" w:rsidRPr="00FA51A5" w:rsidTr="00B431C0">
        <w:tc>
          <w:tcPr>
            <w:tcW w:w="3600" w:type="dxa"/>
          </w:tcPr>
          <w:p w:rsidR="00FA51A5" w:rsidRPr="00FA51A5" w:rsidRDefault="00FA51A5" w:rsidP="009E503D">
            <w:pPr>
              <w:spacing w:before="120" w:after="120"/>
            </w:pPr>
            <w:bookmarkStart w:id="406" w:name="_Toc409772013"/>
            <w:bookmarkStart w:id="407" w:name="_Toc409772276"/>
            <w:r w:rsidRPr="00FA51A5">
              <w:t>Bitume moussé</w:t>
            </w:r>
            <w:bookmarkEnd w:id="406"/>
            <w:bookmarkEnd w:id="407"/>
          </w:p>
        </w:tc>
        <w:tc>
          <w:tcPr>
            <w:tcW w:w="4860" w:type="dxa"/>
          </w:tcPr>
          <w:p w:rsidR="00FA51A5" w:rsidRPr="00FA51A5" w:rsidRDefault="00FA51A5" w:rsidP="009E503D">
            <w:pPr>
              <w:spacing w:before="120" w:after="120"/>
            </w:pPr>
            <w:bookmarkStart w:id="408" w:name="_Toc409772014"/>
            <w:bookmarkStart w:id="409" w:name="_Toc409772277"/>
            <w:r w:rsidRPr="00FA51A5">
              <w:t>24 heures de beau temps, sinon 3 jours</w:t>
            </w:r>
            <w:bookmarkEnd w:id="408"/>
            <w:bookmarkEnd w:id="409"/>
          </w:p>
        </w:tc>
      </w:tr>
      <w:tr w:rsidR="00FA51A5" w:rsidRPr="00FA51A5" w:rsidTr="00B431C0">
        <w:tc>
          <w:tcPr>
            <w:tcW w:w="3600" w:type="dxa"/>
          </w:tcPr>
          <w:p w:rsidR="00FA51A5" w:rsidRPr="00FA51A5" w:rsidRDefault="00FA51A5" w:rsidP="009E503D">
            <w:pPr>
              <w:spacing w:before="120" w:after="120"/>
            </w:pPr>
            <w:bookmarkStart w:id="410" w:name="_Toc409772015"/>
            <w:bookmarkStart w:id="411" w:name="_Toc409772278"/>
            <w:r w:rsidRPr="00FA51A5">
              <w:t>Liant hydrocarboné avec additif</w:t>
            </w:r>
            <w:bookmarkEnd w:id="410"/>
            <w:bookmarkEnd w:id="411"/>
          </w:p>
        </w:tc>
        <w:tc>
          <w:tcPr>
            <w:tcW w:w="4860" w:type="dxa"/>
          </w:tcPr>
          <w:p w:rsidR="00FA51A5" w:rsidRPr="00FA51A5" w:rsidRDefault="00FA51A5" w:rsidP="009E503D">
            <w:pPr>
              <w:spacing w:before="120" w:after="120"/>
            </w:pPr>
            <w:bookmarkStart w:id="412" w:name="_Toc409772016"/>
            <w:bookmarkStart w:id="413" w:name="_Toc409772279"/>
            <w:r w:rsidRPr="00FA51A5">
              <w:t>2 jours de beau temps, sinon 4 jours</w:t>
            </w:r>
            <w:bookmarkEnd w:id="412"/>
            <w:bookmarkEnd w:id="413"/>
          </w:p>
        </w:tc>
      </w:tr>
    </w:tbl>
    <w:p w:rsidR="00FA51A5" w:rsidRPr="00FA51A5" w:rsidRDefault="00FA51A5" w:rsidP="009E503D">
      <w:pPr>
        <w:spacing w:before="120" w:after="120"/>
      </w:pPr>
      <w:bookmarkStart w:id="414" w:name="_Toc409772017"/>
      <w:bookmarkStart w:id="415" w:name="_Toc409772280"/>
      <w:r w:rsidRPr="00FA51A5">
        <w:t>Selon les conditions de chantier, le surveillant peut prolonger la période de cure.</w:t>
      </w:r>
      <w:bookmarkEnd w:id="414"/>
      <w:bookmarkEnd w:id="415"/>
    </w:p>
    <w:p w:rsidR="00FA51A5" w:rsidRPr="00FA51A5" w:rsidRDefault="007D53AE" w:rsidP="00850DF3">
      <w:pPr>
        <w:pStyle w:val="Titre1"/>
      </w:pPr>
      <w:bookmarkStart w:id="416" w:name="_Toc409772281"/>
      <w:bookmarkStart w:id="417" w:name="_Toc410656303"/>
      <w:r>
        <w:t>E</w:t>
      </w:r>
      <w:r w:rsidR="00E60896">
        <w:t>SSAI</w:t>
      </w:r>
      <w:r w:rsidR="00FA51A5" w:rsidRPr="00FA51A5">
        <w:t xml:space="preserve"> de portance</w:t>
      </w:r>
      <w:bookmarkEnd w:id="416"/>
      <w:bookmarkEnd w:id="417"/>
    </w:p>
    <w:p w:rsidR="00FA51A5" w:rsidRPr="00FA51A5" w:rsidRDefault="00FA51A5" w:rsidP="009E503D">
      <w:pPr>
        <w:spacing w:before="120" w:after="120"/>
      </w:pPr>
      <w:bookmarkStart w:id="418" w:name="_Toc409772019"/>
      <w:bookmarkStart w:id="419" w:name="_Toc409772282"/>
      <w:r w:rsidRPr="00FA51A5">
        <w:t xml:space="preserve">Lorsqu’un doute subsiste sur l’effet de la cure du mélange stabilisé, l’entrepreneur doit démontrer, par une épreuve de portance, que la nouvelle </w:t>
      </w:r>
      <w:r w:rsidRPr="009D5EB7">
        <w:t>fondation est suffisamment stable. L’essai de portance est réalisé selon l’article 11.</w:t>
      </w:r>
      <w:r w:rsidR="00E60896">
        <w:t>10</w:t>
      </w:r>
      <w:r w:rsidRPr="009D5EB7">
        <w:t>.4 du</w:t>
      </w:r>
      <w:r w:rsidRPr="00FA51A5">
        <w:t xml:space="preserve"> CCDG.</w:t>
      </w:r>
      <w:bookmarkEnd w:id="418"/>
      <w:bookmarkEnd w:id="419"/>
    </w:p>
    <w:p w:rsidR="00FA51A5" w:rsidRDefault="007D53AE" w:rsidP="00850DF3">
      <w:pPr>
        <w:pStyle w:val="Titre1"/>
      </w:pPr>
      <w:bookmarkStart w:id="420" w:name="_Toc409772283"/>
      <w:bookmarkStart w:id="421" w:name="_Toc410656304"/>
      <w:r>
        <w:t>D</w:t>
      </w:r>
      <w:r w:rsidR="00FA51A5" w:rsidRPr="00FA51A5">
        <w:t>ommages à la surface stabilisée</w:t>
      </w:r>
      <w:bookmarkEnd w:id="420"/>
      <w:bookmarkEnd w:id="421"/>
    </w:p>
    <w:p w:rsidR="00D873F7" w:rsidRDefault="00D873F7" w:rsidP="008B5E5A">
      <w:pPr>
        <w:pStyle w:val="Masqu"/>
        <w:rPr>
          <w:rFonts w:cs="Times New Roman"/>
          <w:bCs w:val="0"/>
        </w:rPr>
      </w:pPr>
      <w:bookmarkStart w:id="422" w:name="_Toc409772029"/>
      <w:bookmarkStart w:id="423" w:name="_Toc409772292"/>
      <w:r w:rsidRPr="008B5E5A">
        <w:rPr>
          <w:rFonts w:cs="Times New Roman"/>
          <w:bCs w:val="0"/>
        </w:rPr>
        <w:t>Selon que les travaux de retraitement en place et de revêtement souple font partie ou non du même contrat, choisir le cas qui s'applique en corrigeant le libellé, s'il y a lieu.</w:t>
      </w:r>
      <w:bookmarkEnd w:id="422"/>
      <w:bookmarkEnd w:id="423"/>
    </w:p>
    <w:p w:rsidR="008B5E5A" w:rsidRPr="008B5E5A" w:rsidRDefault="008B5E5A" w:rsidP="00D61D9E">
      <w:pPr>
        <w:pStyle w:val="Masqu"/>
        <w:shd w:val="clear" w:color="auto" w:fill="auto"/>
        <w:rPr>
          <w:rFonts w:cs="Times New Roman"/>
          <w:bCs w:val="0"/>
        </w:rPr>
      </w:pPr>
    </w:p>
    <w:p w:rsidR="00D873F7" w:rsidRPr="008B5E5A" w:rsidRDefault="00D873F7" w:rsidP="008B5E5A">
      <w:pPr>
        <w:pStyle w:val="Masqu"/>
        <w:rPr>
          <w:rFonts w:cs="Times New Roman"/>
          <w:bCs w:val="0"/>
        </w:rPr>
      </w:pPr>
      <w:bookmarkStart w:id="424" w:name="_Toc409772023"/>
      <w:bookmarkStart w:id="425" w:name="_Toc409772286"/>
      <w:r w:rsidRPr="008B5E5A">
        <w:rPr>
          <w:rFonts w:cs="Times New Roman"/>
          <w:bCs w:val="0"/>
        </w:rPr>
        <w:t>Cas 1 : les travaux de retraitement en place et de revêtement souple font partie du même contrat</w:t>
      </w:r>
      <w:bookmarkEnd w:id="424"/>
      <w:bookmarkEnd w:id="425"/>
    </w:p>
    <w:p w:rsidR="00FA51A5" w:rsidRPr="008B5E5A" w:rsidRDefault="00FA51A5" w:rsidP="00D61D9E">
      <w:pPr>
        <w:pStyle w:val="Corpdetexte"/>
        <w:keepNext/>
        <w:keepLines/>
        <w:pBdr>
          <w:top w:val="single" w:sz="4" w:space="1" w:color="0000FF"/>
          <w:left w:val="single" w:sz="4" w:space="4" w:color="0000FF"/>
          <w:bottom w:val="single" w:sz="4" w:space="1" w:color="0000FF"/>
          <w:right w:val="single" w:sz="4" w:space="4" w:color="0000FF"/>
        </w:pBdr>
        <w:spacing w:after="0"/>
      </w:pPr>
      <w:bookmarkStart w:id="426" w:name="_Toc409772024"/>
      <w:bookmarkStart w:id="427" w:name="_Toc409772287"/>
      <w:r w:rsidRPr="008B5E5A">
        <w:t>La surface de la chaussée après stabilisation doit être maintenue en bon état (avec une planéité adéquate) jusqu'au moment de la pose de l'enrobé. Si des dommages surviennent durant cette période, ceux-ci doivent être réparés selon une méthode approuvée par le surveillant, aux frais de l'entrepreneur.</w:t>
      </w:r>
      <w:bookmarkEnd w:id="426"/>
      <w:bookmarkEnd w:id="427"/>
    </w:p>
    <w:p w:rsidR="003D3D06" w:rsidRPr="008B5E5A" w:rsidRDefault="00D873F7" w:rsidP="008B5E5A">
      <w:pPr>
        <w:pStyle w:val="Masqu"/>
        <w:rPr>
          <w:rFonts w:cs="Times New Roman"/>
          <w:bCs w:val="0"/>
        </w:rPr>
      </w:pPr>
      <w:bookmarkStart w:id="428" w:name="_Toc409772027"/>
      <w:bookmarkStart w:id="429" w:name="_Toc409772290"/>
      <w:r w:rsidRPr="008B5E5A">
        <w:rPr>
          <w:rFonts w:cs="Times New Roman"/>
          <w:bCs w:val="0"/>
        </w:rPr>
        <w:t>Cas 2 : les travaux de retraitement en place et de revêtement souple ne font pas partie du même contrat</w:t>
      </w:r>
      <w:bookmarkEnd w:id="428"/>
      <w:bookmarkEnd w:id="429"/>
    </w:p>
    <w:p w:rsidR="00FA51A5" w:rsidRPr="00FA51A5" w:rsidRDefault="00FA51A5" w:rsidP="00D61D9E">
      <w:pPr>
        <w:pStyle w:val="Corpdetexte"/>
        <w:keepNext/>
        <w:keepLines/>
        <w:pBdr>
          <w:top w:val="single" w:sz="4" w:space="1" w:color="0000FF"/>
          <w:left w:val="single" w:sz="4" w:space="4" w:color="0000FF"/>
          <w:bottom w:val="single" w:sz="4" w:space="1" w:color="0000FF"/>
          <w:right w:val="single" w:sz="4" w:space="4" w:color="0000FF"/>
        </w:pBdr>
        <w:spacing w:after="0"/>
      </w:pPr>
      <w:bookmarkStart w:id="430" w:name="_Toc409772028"/>
      <w:bookmarkStart w:id="431" w:name="_Toc409772291"/>
      <w:r w:rsidRPr="008B5E5A">
        <w:t xml:space="preserve">La surface de la chaussée après stabilisation doit être maintenue en bon état (avec une planéité adéquate) jusqu'à la réception sans réserve des travaux, ou </w:t>
      </w:r>
      <w:r w:rsidR="00D873F7" w:rsidRPr="008B5E5A">
        <w:t>2</w:t>
      </w:r>
      <w:r w:rsidRPr="008B5E5A">
        <w:t xml:space="preserve"> semaines après la fin des travaux, selon l’éventualité la plus courte. Si des dommages surviennent durant cette période, ceux-ci doivent être réparés selon une méthode approuvée par le surveillant, aux frais de l'entrepreneur.</w:t>
      </w:r>
      <w:bookmarkEnd w:id="430"/>
      <w:bookmarkEnd w:id="431"/>
    </w:p>
    <w:p w:rsidR="00FA51A5" w:rsidRPr="00FA51A5" w:rsidRDefault="007D53AE" w:rsidP="00850DF3">
      <w:pPr>
        <w:pStyle w:val="Titre1"/>
      </w:pPr>
      <w:bookmarkStart w:id="432" w:name="_Toc409772293"/>
      <w:bookmarkStart w:id="433" w:name="_Toc410656305"/>
      <w:r>
        <w:t>C</w:t>
      </w:r>
      <w:r w:rsidR="009E503D">
        <w:t>ontrôles de réception effectués</w:t>
      </w:r>
      <w:r w:rsidR="00FA51A5" w:rsidRPr="00FA51A5">
        <w:t xml:space="preserve"> par le Ministère</w:t>
      </w:r>
      <w:bookmarkEnd w:id="432"/>
      <w:bookmarkEnd w:id="433"/>
    </w:p>
    <w:p w:rsidR="00BB5842" w:rsidRDefault="00FA51A5" w:rsidP="009E503D">
      <w:pPr>
        <w:spacing w:before="120" w:after="120"/>
      </w:pPr>
      <w:bookmarkStart w:id="434" w:name="_Toc409772031"/>
      <w:bookmarkStart w:id="435" w:name="_Toc409772294"/>
      <w:r w:rsidRPr="00FA51A5">
        <w:t>Les contrôles de réception sont effectués par le Ministère à partir d’une évaluation faite par lot. Un lot représente une surface d’environ 7 500 m</w:t>
      </w:r>
      <w:r w:rsidRPr="00122DE0">
        <w:rPr>
          <w:vertAlign w:val="superscript"/>
        </w:rPr>
        <w:t>2</w:t>
      </w:r>
      <w:r w:rsidRPr="00FA51A5">
        <w:t>. Un lot est constitué de 3 échantillons localisés de façon aléatoire et représentant 3 sections égales. À la fin d’un contrat, toute surface inférieure à 2 500 m</w:t>
      </w:r>
      <w:r w:rsidRPr="00122DE0">
        <w:rPr>
          <w:vertAlign w:val="superscript"/>
        </w:rPr>
        <w:t>2</w:t>
      </w:r>
      <w:r w:rsidRPr="00FA51A5">
        <w:t xml:space="preserve"> est incorporée au lot précédent et toute surface égale ou supérieure à 2 500 m</w:t>
      </w:r>
      <w:r w:rsidRPr="00122DE0">
        <w:rPr>
          <w:vertAlign w:val="superscript"/>
        </w:rPr>
        <w:t>2</w:t>
      </w:r>
      <w:r w:rsidRPr="00FA51A5">
        <w:t xml:space="preserve"> fait l’objet d’un lot. Les limites des lots sont déterminées par le Ministère avant le début des travaux. Au moins </w:t>
      </w:r>
      <w:r w:rsidR="00D873F7">
        <w:t>1</w:t>
      </w:r>
      <w:r w:rsidRPr="00FA51A5">
        <w:t xml:space="preserve"> lot doit être formé pour chaque contrat ou pour chaque type de stabilisation.</w:t>
      </w:r>
      <w:bookmarkEnd w:id="434"/>
      <w:bookmarkEnd w:id="435"/>
    </w:p>
    <w:p w:rsidR="00BB5842" w:rsidRDefault="00BB5842">
      <w:pPr>
        <w:jc w:val="left"/>
      </w:pPr>
      <w:r>
        <w:br w:type="page"/>
      </w:r>
    </w:p>
    <w:p w:rsidR="00FA51A5" w:rsidRPr="00FA51A5" w:rsidRDefault="007D53AE" w:rsidP="00850DF3">
      <w:pPr>
        <w:pStyle w:val="Titre2"/>
      </w:pPr>
      <w:bookmarkStart w:id="436" w:name="_Toc409772295"/>
      <w:bookmarkStart w:id="437" w:name="_Toc410656306"/>
      <w:r>
        <w:lastRenderedPageBreak/>
        <w:t>C</w:t>
      </w:r>
      <w:r w:rsidR="00FA51A5" w:rsidRPr="00FA51A5">
        <w:t>ontrôle de réception du mélange stabilisé et de la compacité</w:t>
      </w:r>
      <w:bookmarkEnd w:id="436"/>
      <w:bookmarkEnd w:id="437"/>
    </w:p>
    <w:p w:rsidR="00FA51A5" w:rsidRPr="00FA51A5" w:rsidRDefault="00FA51A5" w:rsidP="009E503D">
      <w:pPr>
        <w:spacing w:before="120" w:after="120"/>
      </w:pPr>
      <w:bookmarkStart w:id="438" w:name="_Toc409772033"/>
      <w:bookmarkStart w:id="439" w:name="_Toc409772296"/>
      <w:r w:rsidRPr="00FA51A5">
        <w:t>Le contrôle de réception du mélange stabilisé et de la compacité est effectué par le Ministère à partir d’échantillons prélevés par le surveillant ou son représentant et d’essais réalisés au laboratoire désigné par le Ministère.</w:t>
      </w:r>
      <w:bookmarkEnd w:id="438"/>
      <w:bookmarkEnd w:id="439"/>
    </w:p>
    <w:p w:rsidR="00FA51A5" w:rsidRPr="00FA51A5" w:rsidRDefault="007D53AE" w:rsidP="00850DF3">
      <w:pPr>
        <w:pStyle w:val="Titre2"/>
      </w:pPr>
      <w:bookmarkStart w:id="440" w:name="_Toc409772297"/>
      <w:bookmarkStart w:id="441" w:name="_Toc410656307"/>
      <w:r>
        <w:t>É</w:t>
      </w:r>
      <w:r w:rsidR="00FA51A5" w:rsidRPr="00FA51A5">
        <w:t>CHANTILLONNAGE ET MESURES DE LA COMPACITÉ</w:t>
      </w:r>
      <w:bookmarkEnd w:id="440"/>
      <w:bookmarkEnd w:id="441"/>
    </w:p>
    <w:p w:rsidR="00FA51A5" w:rsidRPr="00FA51A5" w:rsidRDefault="00FA51A5" w:rsidP="009E503D">
      <w:pPr>
        <w:spacing w:before="120" w:after="120"/>
      </w:pPr>
      <w:bookmarkStart w:id="442" w:name="_Toc409772035"/>
      <w:bookmarkStart w:id="443" w:name="_Toc409772298"/>
      <w:r w:rsidRPr="00FA51A5">
        <w:t xml:space="preserve">Chacun des 3 échantillons qui constituent un lot représente une masse totale d’au moins 20 kg et est constitué de </w:t>
      </w:r>
      <w:r w:rsidR="00D873F7">
        <w:t>3</w:t>
      </w:r>
      <w:r w:rsidRPr="00FA51A5">
        <w:t xml:space="preserve"> prélèvements récupérés transversalement. Les prélèvements sont effectués après stabilisation et malaxage final selon le plan d’épandage – malaxage et sur toute l’épaisseur de stabilisation, en s’assurant d’exclure tout matériau sous-jacent. L’échantillon est placé dans un sac de plastique hermétique et bien identifié.</w:t>
      </w:r>
      <w:bookmarkEnd w:id="442"/>
      <w:bookmarkEnd w:id="443"/>
    </w:p>
    <w:p w:rsidR="00FA51A5" w:rsidRPr="00FA51A5" w:rsidRDefault="00FA51A5" w:rsidP="009E503D">
      <w:pPr>
        <w:spacing w:before="120" w:after="120"/>
      </w:pPr>
      <w:bookmarkStart w:id="444" w:name="_Toc409772036"/>
      <w:bookmarkStart w:id="445" w:name="_Toc409772299"/>
      <w:r w:rsidRPr="00FA51A5">
        <w:t xml:space="preserve">Le Ministère vérifie la compacité du mélange </w:t>
      </w:r>
      <w:proofErr w:type="spellStart"/>
      <w:r w:rsidRPr="00FA51A5">
        <w:t>décohésionné</w:t>
      </w:r>
      <w:proofErr w:type="spellEnd"/>
      <w:r w:rsidRPr="00FA51A5">
        <w:t xml:space="preserve"> et stabilisé au liant hydrocarboné au moyen de mesures prises avec un </w:t>
      </w:r>
      <w:proofErr w:type="spellStart"/>
      <w:r w:rsidRPr="00FA51A5">
        <w:t>nucléodensimètre</w:t>
      </w:r>
      <w:proofErr w:type="spellEnd"/>
      <w:r w:rsidRPr="00FA51A5">
        <w:t xml:space="preserve"> dont l’étalonnage a été vérifié et dont le facteur de correction a été appliqué pour cet appareil (Annexe 3 du présent devis). Chacune des 3 mesures de masse volumique sèche se fait immédiatement après la densification finale.</w:t>
      </w:r>
      <w:bookmarkEnd w:id="444"/>
      <w:bookmarkEnd w:id="445"/>
    </w:p>
    <w:p w:rsidR="00FA51A5" w:rsidRPr="00FA51A5" w:rsidRDefault="007D53AE" w:rsidP="00850DF3">
      <w:pPr>
        <w:pStyle w:val="Titre2"/>
      </w:pPr>
      <w:bookmarkStart w:id="446" w:name="_Toc409772300"/>
      <w:bookmarkStart w:id="447" w:name="_Toc410656308"/>
      <w:r>
        <w:t>E</w:t>
      </w:r>
      <w:r w:rsidR="00FA51A5" w:rsidRPr="00FA51A5">
        <w:t>SSAIS À EFFECTUER EN LABORATOIRE</w:t>
      </w:r>
      <w:bookmarkEnd w:id="446"/>
      <w:bookmarkEnd w:id="447"/>
    </w:p>
    <w:p w:rsidR="00FA51A5" w:rsidRPr="00FA51A5" w:rsidRDefault="00FA51A5" w:rsidP="009E503D">
      <w:pPr>
        <w:spacing w:before="120" w:after="100" w:afterAutospacing="1"/>
      </w:pPr>
      <w:bookmarkStart w:id="448" w:name="_Toc409772038"/>
      <w:bookmarkStart w:id="449" w:name="_Toc409772301"/>
      <w:r w:rsidRPr="00FA51A5">
        <w:t xml:space="preserve">Chacune des éprouvettes qui </w:t>
      </w:r>
      <w:proofErr w:type="gramStart"/>
      <w:r w:rsidRPr="00FA51A5">
        <w:t>va</w:t>
      </w:r>
      <w:proofErr w:type="gramEnd"/>
      <w:r w:rsidRPr="00FA51A5">
        <w:t xml:space="preserve"> servir aux essais est moulée dans un délai maximal de 3 heures après le prélèvement de l’échantillon. Les essais suivants sont effectués sur tous les échantillons du lot :</w:t>
      </w:r>
      <w:bookmarkEnd w:id="448"/>
      <w:bookmarkEnd w:id="449"/>
    </w:p>
    <w:p w:rsidR="00FA51A5" w:rsidRPr="009E503D" w:rsidRDefault="00FA51A5" w:rsidP="009E503D">
      <w:pPr>
        <w:pStyle w:val="Paragraphedeliste"/>
        <w:numPr>
          <w:ilvl w:val="0"/>
          <w:numId w:val="31"/>
        </w:numPr>
        <w:spacing w:before="120" w:after="120"/>
        <w:ind w:left="450" w:hanging="450"/>
        <w:jc w:val="both"/>
      </w:pPr>
      <w:r w:rsidRPr="009E503D">
        <w:tab/>
      </w:r>
      <w:bookmarkStart w:id="450" w:name="_Toc409772039"/>
      <w:bookmarkStart w:id="451" w:name="_Toc409772302"/>
      <w:r w:rsidRPr="009E503D">
        <w:t>humidité absorbée (LC 26-002);</w:t>
      </w:r>
      <w:bookmarkEnd w:id="450"/>
      <w:bookmarkEnd w:id="451"/>
    </w:p>
    <w:p w:rsidR="00FA51A5" w:rsidRPr="009E503D" w:rsidRDefault="00FA51A5" w:rsidP="009E503D">
      <w:pPr>
        <w:pStyle w:val="Paragraphedeliste"/>
        <w:numPr>
          <w:ilvl w:val="0"/>
          <w:numId w:val="31"/>
        </w:numPr>
        <w:spacing w:before="120" w:after="120"/>
        <w:ind w:left="450" w:hanging="450"/>
        <w:jc w:val="both"/>
      </w:pPr>
      <w:r w:rsidRPr="009E503D">
        <w:tab/>
      </w:r>
      <w:bookmarkStart w:id="452" w:name="_Toc409772040"/>
      <w:bookmarkStart w:id="453" w:name="_Toc409772303"/>
      <w:r w:rsidRPr="009E503D">
        <w:t>stabilité Marshall à sec, 22 </w:t>
      </w:r>
      <w:proofErr w:type="spellStart"/>
      <w:r w:rsidRPr="00D873F7">
        <w:rPr>
          <w:vertAlign w:val="superscript"/>
        </w:rPr>
        <w:t>o</w:t>
      </w:r>
      <w:r w:rsidRPr="009E503D">
        <w:t>C</w:t>
      </w:r>
      <w:proofErr w:type="spellEnd"/>
      <w:r w:rsidRPr="009E503D">
        <w:t>; moyenne de deux essais (LC 26-002);</w:t>
      </w:r>
      <w:bookmarkEnd w:id="452"/>
      <w:bookmarkEnd w:id="453"/>
    </w:p>
    <w:p w:rsidR="00FA51A5" w:rsidRDefault="00FA51A5" w:rsidP="00A5211C">
      <w:pPr>
        <w:pStyle w:val="Paragraphedeliste"/>
        <w:numPr>
          <w:ilvl w:val="0"/>
          <w:numId w:val="31"/>
        </w:numPr>
        <w:spacing w:before="120" w:after="100" w:afterAutospacing="1"/>
        <w:ind w:left="450" w:hanging="450"/>
        <w:jc w:val="both"/>
      </w:pPr>
      <w:r w:rsidRPr="009E503D">
        <w:tab/>
      </w:r>
      <w:bookmarkStart w:id="454" w:name="_Toc409772041"/>
      <w:bookmarkStart w:id="455" w:name="_Toc409772304"/>
      <w:r w:rsidRPr="009E503D">
        <w:t>stabilité retenue; moyenne de deux essais (LC 26-002).</w:t>
      </w:r>
      <w:bookmarkEnd w:id="454"/>
      <w:bookmarkEnd w:id="455"/>
    </w:p>
    <w:p w:rsidR="00A26D62" w:rsidRPr="00ED7D99" w:rsidRDefault="00A26D62" w:rsidP="00A26D62">
      <w:pPr>
        <w:spacing w:before="120" w:after="100" w:afterAutospacing="1"/>
      </w:pPr>
      <w:bookmarkStart w:id="456" w:name="_Toc409772042"/>
      <w:bookmarkStart w:id="457" w:name="_Toc409772305"/>
      <w:r w:rsidRPr="00ED7D99">
        <w:t>De plus, les essais suivants peuvent également être réalisés sur l’un des trois échantillons de chaque lot :</w:t>
      </w:r>
      <w:bookmarkEnd w:id="456"/>
      <w:bookmarkEnd w:id="457"/>
    </w:p>
    <w:p w:rsidR="00A26D62" w:rsidRPr="00A26D62" w:rsidRDefault="00A26D62" w:rsidP="00A26D62">
      <w:pPr>
        <w:pStyle w:val="Paragraphedeliste"/>
        <w:numPr>
          <w:ilvl w:val="0"/>
          <w:numId w:val="31"/>
        </w:numPr>
        <w:spacing w:before="120" w:after="120"/>
        <w:ind w:left="450" w:hanging="450"/>
        <w:jc w:val="both"/>
      </w:pPr>
      <w:bookmarkStart w:id="458" w:name="_Toc409772043"/>
      <w:bookmarkStart w:id="459" w:name="_Toc409772306"/>
      <w:r w:rsidRPr="00A26D62">
        <w:t>teneur en bitume;</w:t>
      </w:r>
      <w:bookmarkEnd w:id="458"/>
      <w:bookmarkEnd w:id="459"/>
    </w:p>
    <w:p w:rsidR="00A26D62" w:rsidRPr="00A26D62" w:rsidRDefault="00A26D62" w:rsidP="00A26D62">
      <w:pPr>
        <w:pStyle w:val="Paragraphedeliste"/>
        <w:numPr>
          <w:ilvl w:val="0"/>
          <w:numId w:val="31"/>
        </w:numPr>
        <w:spacing w:before="120" w:after="120"/>
        <w:ind w:left="450" w:hanging="450"/>
        <w:jc w:val="both"/>
      </w:pPr>
      <w:r w:rsidRPr="00A26D62">
        <w:tab/>
      </w:r>
      <w:bookmarkStart w:id="460" w:name="_Toc409772044"/>
      <w:bookmarkStart w:id="461" w:name="_Toc409772307"/>
      <w:r w:rsidRPr="00A26D62">
        <w:t>densité brute du mélange; moyenne de deux essais;</w:t>
      </w:r>
      <w:bookmarkEnd w:id="460"/>
      <w:bookmarkEnd w:id="461"/>
    </w:p>
    <w:p w:rsidR="00A26D62" w:rsidRPr="00A26D62" w:rsidRDefault="00A26D62" w:rsidP="00A26D62">
      <w:pPr>
        <w:pStyle w:val="Paragraphedeliste"/>
        <w:numPr>
          <w:ilvl w:val="0"/>
          <w:numId w:val="31"/>
        </w:numPr>
        <w:spacing w:before="120" w:after="120"/>
        <w:ind w:left="450" w:hanging="450"/>
        <w:jc w:val="both"/>
      </w:pPr>
      <w:r w:rsidRPr="00A26D62">
        <w:tab/>
      </w:r>
      <w:bookmarkStart w:id="462" w:name="_Toc409772045"/>
      <w:bookmarkStart w:id="463" w:name="_Toc409772308"/>
      <w:r w:rsidRPr="00A26D62">
        <w:t>densité maximale du mélange; moyenne de deux essais;</w:t>
      </w:r>
      <w:bookmarkEnd w:id="462"/>
      <w:bookmarkEnd w:id="463"/>
    </w:p>
    <w:p w:rsidR="00A26D62" w:rsidRPr="00A26D62" w:rsidRDefault="00A26D62" w:rsidP="00A5211C">
      <w:pPr>
        <w:pStyle w:val="Paragraphedeliste"/>
        <w:numPr>
          <w:ilvl w:val="0"/>
          <w:numId w:val="31"/>
        </w:numPr>
        <w:spacing w:before="120" w:after="100" w:afterAutospacing="1"/>
        <w:ind w:left="450" w:hanging="450"/>
        <w:jc w:val="both"/>
      </w:pPr>
      <w:r w:rsidRPr="00A26D62">
        <w:tab/>
      </w:r>
      <w:bookmarkStart w:id="464" w:name="_Toc409772046"/>
      <w:bookmarkStart w:id="465" w:name="_Toc409772309"/>
      <w:r w:rsidRPr="00A26D62">
        <w:t>essais d’enrobement; moyenne de deux essais.</w:t>
      </w:r>
      <w:bookmarkEnd w:id="464"/>
      <w:bookmarkEnd w:id="465"/>
    </w:p>
    <w:p w:rsidR="00F40EB2" w:rsidRPr="00F40EB2" w:rsidRDefault="007D53AE" w:rsidP="00850DF3">
      <w:pPr>
        <w:pStyle w:val="Titre2"/>
      </w:pPr>
      <w:bookmarkStart w:id="466" w:name="_Toc410656309"/>
      <w:r>
        <w:t>C</w:t>
      </w:r>
      <w:r w:rsidR="00F40EB2" w:rsidRPr="00F40EB2">
        <w:t>RITÈRES D’ACCEPTATION DU MÉLANGE STABILISÉ ET DE LA COMPACITÉ</w:t>
      </w:r>
      <w:bookmarkEnd w:id="466"/>
    </w:p>
    <w:p w:rsidR="00F40EB2" w:rsidRPr="00F40EB2" w:rsidRDefault="00F40EB2" w:rsidP="00F40EB2">
      <w:pPr>
        <w:spacing w:before="240" w:after="120"/>
        <w:rPr>
          <w:b/>
        </w:rPr>
      </w:pPr>
      <w:r w:rsidRPr="00F40EB2">
        <w:rPr>
          <w:b/>
        </w:rPr>
        <w:t>Acceptation d’un lot</w:t>
      </w:r>
    </w:p>
    <w:p w:rsidR="00F40EB2" w:rsidRPr="00F40EB2" w:rsidRDefault="00F40EB2" w:rsidP="00F40EB2">
      <w:pPr>
        <w:spacing w:before="120" w:after="120"/>
      </w:pPr>
      <w:bookmarkStart w:id="467" w:name="_Toc409772048"/>
      <w:bookmarkStart w:id="468" w:name="_Toc409772311"/>
      <w:r w:rsidRPr="00F40EB2">
        <w:t>L’acceptation se fait par lot. Un lot est accepté lorsque la moyenne des résultats des 3 échantillons pour la stabilité Marshall à l’état sec à 22 </w:t>
      </w:r>
      <w:proofErr w:type="spellStart"/>
      <w:r w:rsidRPr="00F40EB2">
        <w:t>oC</w:t>
      </w:r>
      <w:proofErr w:type="spellEnd"/>
      <w:r w:rsidRPr="00F40EB2">
        <w:t xml:space="preserve"> respectent les exigences stipulées au tableau 2 de l’annexe 1 du présent devis, lorsque la moyenne des résultats des 3 échantillons pour la stabilité Marshall retenue après immersion et saturation sous vide à 22 </w:t>
      </w:r>
      <w:proofErr w:type="spellStart"/>
      <w:r w:rsidRPr="00F40EB2">
        <w:t>oC</w:t>
      </w:r>
      <w:proofErr w:type="spellEnd"/>
      <w:r w:rsidRPr="00F40EB2">
        <w:t xml:space="preserve"> respectent les exigences stipulées au tableau 2 de l’annexe 1 du présent devis, et enfin lorsque la moyenne des résultats des 3 échantillons pour le pourcentage de compacité respecte l’exigence stipulée à l’article 14.6.</w:t>
      </w:r>
      <w:bookmarkEnd w:id="467"/>
      <w:bookmarkEnd w:id="468"/>
    </w:p>
    <w:p w:rsidR="00F40EB2" w:rsidRPr="00F40EB2" w:rsidRDefault="00F40EB2" w:rsidP="00F40EB2">
      <w:pPr>
        <w:spacing w:before="240" w:after="120"/>
        <w:rPr>
          <w:b/>
        </w:rPr>
      </w:pPr>
      <w:r w:rsidRPr="00F40EB2">
        <w:rPr>
          <w:b/>
        </w:rPr>
        <w:t>Rejet d’un lot</w:t>
      </w:r>
    </w:p>
    <w:p w:rsidR="00F40EB2" w:rsidRPr="00F40EB2" w:rsidRDefault="00F40EB2" w:rsidP="00A5211C">
      <w:pPr>
        <w:spacing w:before="120" w:after="100" w:afterAutospacing="1"/>
      </w:pPr>
      <w:r w:rsidRPr="00F40EB2">
        <w:t>Un lot est rejeté lorsque la différence entre la moyenne des résultats des 3 échantillons et les valeurs spécifiées au tableau 2 de l’annexe 1 (stabilité Marshall) et à l’article 14.6 (compacité) excède au moins un des écarts critiques (</w:t>
      </w:r>
      <w:proofErr w:type="spellStart"/>
      <w:r w:rsidRPr="00F40EB2">
        <w:t>Ec</w:t>
      </w:r>
      <w:proofErr w:type="spellEnd"/>
      <w:r w:rsidRPr="00F40EB2">
        <w:t>) définis ci-dessous :</w:t>
      </w:r>
    </w:p>
    <w:p w:rsidR="00F40EB2" w:rsidRPr="00F40EB2" w:rsidRDefault="00F40EB2" w:rsidP="00F40EB2">
      <w:pPr>
        <w:pStyle w:val="Paragraphedeliste"/>
        <w:numPr>
          <w:ilvl w:val="0"/>
          <w:numId w:val="31"/>
        </w:numPr>
        <w:spacing w:before="120" w:after="120"/>
        <w:ind w:left="450" w:hanging="450"/>
        <w:jc w:val="both"/>
      </w:pPr>
      <w:r w:rsidRPr="00F40EB2">
        <w:t>Ec1 pour la stabilité Marshall à l’état sec à 22° C : - 500 N;</w:t>
      </w:r>
    </w:p>
    <w:p w:rsidR="00F40EB2" w:rsidRPr="00F40EB2" w:rsidRDefault="00F40EB2" w:rsidP="00F40EB2">
      <w:pPr>
        <w:pStyle w:val="Paragraphedeliste"/>
        <w:numPr>
          <w:ilvl w:val="0"/>
          <w:numId w:val="31"/>
        </w:numPr>
        <w:spacing w:before="120" w:after="120"/>
        <w:ind w:left="450" w:hanging="450"/>
        <w:jc w:val="both"/>
      </w:pPr>
      <w:r w:rsidRPr="00F40EB2">
        <w:lastRenderedPageBreak/>
        <w:t>Ec2 pour le pourcentage de stabilité Marshall retenu après immersion et saturation sous vide à 22° C : - 20 %;</w:t>
      </w:r>
    </w:p>
    <w:p w:rsidR="00F40EB2" w:rsidRPr="00F40EB2" w:rsidRDefault="00F40EB2" w:rsidP="00A5211C">
      <w:pPr>
        <w:pStyle w:val="Paragraphedeliste"/>
        <w:numPr>
          <w:ilvl w:val="0"/>
          <w:numId w:val="31"/>
        </w:numPr>
        <w:spacing w:before="120" w:after="100" w:afterAutospacing="1"/>
        <w:ind w:left="450" w:hanging="450"/>
        <w:jc w:val="both"/>
      </w:pPr>
      <w:r w:rsidRPr="00F40EB2">
        <w:t>Ec3 pour le pourcentage de compacité : - 4 %.</w:t>
      </w:r>
    </w:p>
    <w:p w:rsidR="00F40EB2" w:rsidRPr="00F40EB2" w:rsidRDefault="00F40EB2" w:rsidP="00F40EB2">
      <w:pPr>
        <w:spacing w:before="120" w:after="120"/>
      </w:pPr>
      <w:r w:rsidRPr="009D5EB7">
        <w:t>Dans ce cas, les travaux sont non conformes aux exigences contractuelles et l’article 7.10 du</w:t>
      </w:r>
      <w:r w:rsidRPr="00F40EB2">
        <w:t xml:space="preserve"> CCDG s’applique pour la surface représentée par le lot non conforme.</w:t>
      </w:r>
    </w:p>
    <w:p w:rsidR="00F40EB2" w:rsidRPr="00A5211C" w:rsidRDefault="00F40EB2" w:rsidP="00A5211C">
      <w:pPr>
        <w:spacing w:before="240" w:after="120"/>
        <w:rPr>
          <w:b/>
        </w:rPr>
      </w:pPr>
      <w:r w:rsidRPr="00A5211C">
        <w:rPr>
          <w:b/>
        </w:rPr>
        <w:t>Calcul du prix unitaire révisé d’un lot</w:t>
      </w:r>
    </w:p>
    <w:p w:rsidR="00F40EB2" w:rsidRPr="00F40EB2" w:rsidRDefault="00F40EB2" w:rsidP="00A5211C">
      <w:pPr>
        <w:spacing w:before="120" w:after="100" w:afterAutospacing="1"/>
      </w:pPr>
      <w:r w:rsidRPr="00F40EB2">
        <w:t>Si la moyenne des résultats des 3 échantillons d’un lot ne rencontre pas les spécifications de l’annexe 1 et de l’article 14.6, et que la différence entre cette moyenne et les valeurs spécifiées est inférieure ou égale aux écarts critiques définis, l’entrepreneur enlève et remplace à ses frais les matériaux compris dans le lot ou accepte que le prix unitaire soit révisé selon les calculs suivants :</w:t>
      </w:r>
    </w:p>
    <w:tbl>
      <w:tblPr>
        <w:tblW w:w="0" w:type="auto"/>
        <w:tblInd w:w="1908" w:type="dxa"/>
        <w:tblLook w:val="01E0" w:firstRow="1" w:lastRow="1" w:firstColumn="1" w:lastColumn="1" w:noHBand="0" w:noVBand="0"/>
      </w:tblPr>
      <w:tblGrid>
        <w:gridCol w:w="720"/>
        <w:gridCol w:w="450"/>
        <w:gridCol w:w="900"/>
        <w:gridCol w:w="450"/>
        <w:gridCol w:w="1530"/>
      </w:tblGrid>
      <w:tr w:rsidR="00F40EB2" w:rsidRPr="00F40EB2" w:rsidTr="00B431C0">
        <w:trPr>
          <w:trHeight w:val="872"/>
        </w:trPr>
        <w:tc>
          <w:tcPr>
            <w:tcW w:w="720" w:type="dxa"/>
            <w:shd w:val="clear" w:color="auto" w:fill="auto"/>
          </w:tcPr>
          <w:p w:rsidR="00F40EB2" w:rsidRPr="00F40EB2" w:rsidRDefault="00F40EB2" w:rsidP="00A5211C">
            <w:pPr>
              <w:spacing w:before="120" w:after="120"/>
            </w:pPr>
            <w:r w:rsidRPr="00F40EB2">
              <w:t>Fc1</w:t>
            </w:r>
          </w:p>
        </w:tc>
        <w:tc>
          <w:tcPr>
            <w:tcW w:w="450" w:type="dxa"/>
            <w:shd w:val="clear" w:color="auto" w:fill="auto"/>
          </w:tcPr>
          <w:p w:rsidR="00F40EB2" w:rsidRPr="00F40EB2" w:rsidRDefault="00F40EB2" w:rsidP="00A5211C">
            <w:pPr>
              <w:spacing w:before="120" w:after="120"/>
            </w:pPr>
            <w:r w:rsidRPr="00F40EB2">
              <w:t>=</w:t>
            </w:r>
          </w:p>
        </w:tc>
        <w:tc>
          <w:tcPr>
            <w:tcW w:w="900" w:type="dxa"/>
            <w:shd w:val="clear" w:color="auto" w:fill="auto"/>
          </w:tcPr>
          <w:p w:rsidR="00F40EB2" w:rsidRPr="00F40EB2" w:rsidRDefault="00F40EB2" w:rsidP="00A5211C">
            <w:pPr>
              <w:spacing w:before="120" w:after="120"/>
            </w:pPr>
            <w:r w:rsidRPr="00F40EB2">
              <w:t>0,02</w:t>
            </w:r>
          </w:p>
        </w:tc>
        <w:tc>
          <w:tcPr>
            <w:tcW w:w="450" w:type="dxa"/>
            <w:shd w:val="clear" w:color="auto" w:fill="auto"/>
          </w:tcPr>
          <w:p w:rsidR="00F40EB2" w:rsidRPr="00F40EB2" w:rsidRDefault="00F40EB2" w:rsidP="00A5211C">
            <w:pPr>
              <w:spacing w:before="120" w:after="120"/>
            </w:pPr>
            <w:r w:rsidRPr="00F40EB2">
              <w:t>x</w:t>
            </w:r>
          </w:p>
        </w:tc>
        <w:tc>
          <w:tcPr>
            <w:tcW w:w="1530" w:type="dxa"/>
            <w:shd w:val="clear" w:color="auto" w:fill="auto"/>
          </w:tcPr>
          <w:p w:rsidR="00F40EB2" w:rsidRPr="00F40EB2" w:rsidRDefault="00F40EB2" w:rsidP="00A5211C">
            <w:pPr>
              <w:spacing w:before="120" w:after="120"/>
            </w:pPr>
            <w:r w:rsidRPr="00F40EB2">
              <w:t>(7 500 – X</w:t>
            </w:r>
            <w:proofErr w:type="gramStart"/>
            <w:r w:rsidRPr="00F40EB2">
              <w:t>)</w:t>
            </w:r>
            <w:proofErr w:type="gramEnd"/>
            <w:r w:rsidRPr="00F40EB2">
              <w:br/>
              <w:t>100</w:t>
            </w:r>
          </w:p>
        </w:tc>
      </w:tr>
      <w:tr w:rsidR="00F40EB2" w:rsidRPr="00F40EB2" w:rsidTr="00B431C0">
        <w:tc>
          <w:tcPr>
            <w:tcW w:w="720" w:type="dxa"/>
            <w:shd w:val="clear" w:color="auto" w:fill="auto"/>
          </w:tcPr>
          <w:p w:rsidR="00F40EB2" w:rsidRPr="00F40EB2" w:rsidRDefault="00F40EB2" w:rsidP="00A5211C">
            <w:pPr>
              <w:spacing w:before="120" w:after="120"/>
            </w:pPr>
            <w:r w:rsidRPr="00F40EB2">
              <w:t>Fc2</w:t>
            </w:r>
          </w:p>
        </w:tc>
        <w:tc>
          <w:tcPr>
            <w:tcW w:w="450" w:type="dxa"/>
            <w:shd w:val="clear" w:color="auto" w:fill="auto"/>
          </w:tcPr>
          <w:p w:rsidR="00F40EB2" w:rsidRPr="00F40EB2" w:rsidRDefault="00F40EB2" w:rsidP="00A5211C">
            <w:pPr>
              <w:spacing w:before="120" w:after="120"/>
            </w:pPr>
            <w:r w:rsidRPr="00F40EB2">
              <w:t>=</w:t>
            </w:r>
          </w:p>
        </w:tc>
        <w:tc>
          <w:tcPr>
            <w:tcW w:w="900" w:type="dxa"/>
            <w:shd w:val="clear" w:color="auto" w:fill="auto"/>
          </w:tcPr>
          <w:p w:rsidR="00F40EB2" w:rsidRPr="00F40EB2" w:rsidRDefault="00F40EB2" w:rsidP="00A5211C">
            <w:pPr>
              <w:spacing w:before="120" w:after="120"/>
            </w:pPr>
            <w:r w:rsidRPr="00F40EB2">
              <w:t>0,5</w:t>
            </w:r>
          </w:p>
        </w:tc>
        <w:tc>
          <w:tcPr>
            <w:tcW w:w="450" w:type="dxa"/>
            <w:shd w:val="clear" w:color="auto" w:fill="auto"/>
          </w:tcPr>
          <w:p w:rsidR="00F40EB2" w:rsidRPr="00F40EB2" w:rsidRDefault="00F40EB2" w:rsidP="00A5211C">
            <w:pPr>
              <w:spacing w:before="120" w:after="120"/>
            </w:pPr>
            <w:r w:rsidRPr="00F40EB2">
              <w:t>x</w:t>
            </w:r>
          </w:p>
        </w:tc>
        <w:tc>
          <w:tcPr>
            <w:tcW w:w="1530" w:type="dxa"/>
            <w:shd w:val="clear" w:color="auto" w:fill="auto"/>
          </w:tcPr>
          <w:p w:rsidR="00F40EB2" w:rsidRPr="00F40EB2" w:rsidRDefault="00F40EB2" w:rsidP="00A5211C">
            <w:pPr>
              <w:spacing w:before="120" w:after="120"/>
            </w:pPr>
            <w:r w:rsidRPr="00F40EB2">
              <w:t>(70 – Y</w:t>
            </w:r>
            <w:proofErr w:type="gramStart"/>
            <w:r w:rsidRPr="00F40EB2">
              <w:t>)</w:t>
            </w:r>
            <w:proofErr w:type="gramEnd"/>
            <w:r w:rsidRPr="00F40EB2">
              <w:br/>
              <w:t>100</w:t>
            </w:r>
          </w:p>
        </w:tc>
      </w:tr>
      <w:tr w:rsidR="00F40EB2" w:rsidRPr="00F40EB2" w:rsidTr="00B431C0">
        <w:tc>
          <w:tcPr>
            <w:tcW w:w="720" w:type="dxa"/>
            <w:shd w:val="clear" w:color="auto" w:fill="auto"/>
          </w:tcPr>
          <w:p w:rsidR="00F40EB2" w:rsidRPr="00F40EB2" w:rsidRDefault="00F40EB2" w:rsidP="00A5211C">
            <w:pPr>
              <w:spacing w:before="120" w:after="120"/>
            </w:pPr>
            <w:r w:rsidRPr="00F40EB2">
              <w:t>Fc3</w:t>
            </w:r>
          </w:p>
        </w:tc>
        <w:tc>
          <w:tcPr>
            <w:tcW w:w="450" w:type="dxa"/>
            <w:shd w:val="clear" w:color="auto" w:fill="auto"/>
          </w:tcPr>
          <w:p w:rsidR="00F40EB2" w:rsidRPr="00F40EB2" w:rsidRDefault="00F40EB2" w:rsidP="00A5211C">
            <w:pPr>
              <w:spacing w:before="120" w:after="120"/>
            </w:pPr>
            <w:r w:rsidRPr="00F40EB2">
              <w:t>=</w:t>
            </w:r>
          </w:p>
        </w:tc>
        <w:tc>
          <w:tcPr>
            <w:tcW w:w="900" w:type="dxa"/>
            <w:shd w:val="clear" w:color="auto" w:fill="auto"/>
          </w:tcPr>
          <w:p w:rsidR="00F40EB2" w:rsidRPr="00F40EB2" w:rsidRDefault="00F40EB2" w:rsidP="00A5211C">
            <w:pPr>
              <w:spacing w:before="120" w:after="120"/>
            </w:pPr>
            <w:r w:rsidRPr="00F40EB2">
              <w:t>5</w:t>
            </w:r>
          </w:p>
        </w:tc>
        <w:tc>
          <w:tcPr>
            <w:tcW w:w="450" w:type="dxa"/>
            <w:shd w:val="clear" w:color="auto" w:fill="auto"/>
          </w:tcPr>
          <w:p w:rsidR="00F40EB2" w:rsidRPr="00F40EB2" w:rsidRDefault="00F40EB2" w:rsidP="00A5211C">
            <w:pPr>
              <w:spacing w:before="120" w:after="120"/>
            </w:pPr>
            <w:r w:rsidRPr="00F40EB2">
              <w:t>x</w:t>
            </w:r>
          </w:p>
        </w:tc>
        <w:tc>
          <w:tcPr>
            <w:tcW w:w="1530" w:type="dxa"/>
            <w:shd w:val="clear" w:color="auto" w:fill="auto"/>
          </w:tcPr>
          <w:p w:rsidR="00F40EB2" w:rsidRPr="00F40EB2" w:rsidRDefault="00F40EB2" w:rsidP="00A5211C">
            <w:pPr>
              <w:spacing w:before="120" w:after="120"/>
            </w:pPr>
            <w:r w:rsidRPr="00F40EB2">
              <w:t>(98 – Z</w:t>
            </w:r>
            <w:proofErr w:type="gramStart"/>
            <w:r w:rsidRPr="00F40EB2">
              <w:t>)</w:t>
            </w:r>
            <w:proofErr w:type="gramEnd"/>
            <w:r w:rsidRPr="00F40EB2">
              <w:br/>
              <w:t>100</w:t>
            </w:r>
          </w:p>
        </w:tc>
      </w:tr>
      <w:tr w:rsidR="00F40EB2" w:rsidRPr="00F40EB2" w:rsidTr="00B431C0">
        <w:trPr>
          <w:trHeight w:val="638"/>
        </w:trPr>
        <w:tc>
          <w:tcPr>
            <w:tcW w:w="720" w:type="dxa"/>
            <w:shd w:val="clear" w:color="auto" w:fill="auto"/>
          </w:tcPr>
          <w:p w:rsidR="00F40EB2" w:rsidRPr="00F40EB2" w:rsidRDefault="00F40EB2" w:rsidP="00A5211C">
            <w:pPr>
              <w:spacing w:before="120" w:after="120"/>
            </w:pPr>
            <w:r w:rsidRPr="00F40EB2">
              <w:t>FRP</w:t>
            </w:r>
          </w:p>
        </w:tc>
        <w:tc>
          <w:tcPr>
            <w:tcW w:w="450" w:type="dxa"/>
            <w:shd w:val="clear" w:color="auto" w:fill="auto"/>
          </w:tcPr>
          <w:p w:rsidR="00F40EB2" w:rsidRPr="00F40EB2" w:rsidRDefault="00F40EB2" w:rsidP="00A5211C">
            <w:pPr>
              <w:spacing w:before="120" w:after="120"/>
            </w:pPr>
            <w:r w:rsidRPr="00F40EB2">
              <w:t>=</w:t>
            </w:r>
          </w:p>
        </w:tc>
        <w:tc>
          <w:tcPr>
            <w:tcW w:w="2880" w:type="dxa"/>
            <w:gridSpan w:val="3"/>
            <w:shd w:val="clear" w:color="auto" w:fill="auto"/>
          </w:tcPr>
          <w:p w:rsidR="00F40EB2" w:rsidRPr="00F40EB2" w:rsidRDefault="00F40EB2" w:rsidP="00A5211C">
            <w:pPr>
              <w:spacing w:before="120" w:after="120"/>
            </w:pPr>
            <w:r w:rsidRPr="00F40EB2">
              <w:t>(Fc1 + Fc2 + Fc3)</w:t>
            </w:r>
          </w:p>
        </w:tc>
      </w:tr>
    </w:tbl>
    <w:p w:rsidR="00F40EB2" w:rsidRPr="00F40EB2" w:rsidRDefault="00F40EB2" w:rsidP="00F40EB2"/>
    <w:p w:rsidR="00F40EB2" w:rsidRPr="00F40EB2" w:rsidRDefault="00F40EB2" w:rsidP="000E454B">
      <w:pPr>
        <w:tabs>
          <w:tab w:val="left" w:pos="720"/>
          <w:tab w:val="left" w:pos="1440"/>
          <w:tab w:val="left" w:pos="2160"/>
        </w:tabs>
        <w:spacing w:before="120" w:after="120"/>
      </w:pPr>
      <w:proofErr w:type="gramStart"/>
      <w:r w:rsidRPr="00F40EB2">
        <w:t>où</w:t>
      </w:r>
      <w:proofErr w:type="gramEnd"/>
      <w:r w:rsidRPr="00F40EB2">
        <w:tab/>
        <w:t>X</w:t>
      </w:r>
      <w:r w:rsidRPr="00F40EB2">
        <w:tab/>
        <w:t>=</w:t>
      </w:r>
      <w:r w:rsidRPr="00F40EB2">
        <w:tab/>
        <w:t>stabilité Marshall à l’état sec à 22 °C, en newtons (N)</w:t>
      </w:r>
    </w:p>
    <w:p w:rsidR="00F40EB2" w:rsidRPr="00F40EB2" w:rsidRDefault="00F40EB2" w:rsidP="000E454B">
      <w:pPr>
        <w:tabs>
          <w:tab w:val="left" w:pos="720"/>
          <w:tab w:val="left" w:pos="1440"/>
          <w:tab w:val="left" w:pos="2160"/>
        </w:tabs>
        <w:spacing w:before="120" w:after="120"/>
        <w:ind w:left="2160" w:hanging="2160"/>
      </w:pPr>
      <w:r w:rsidRPr="00F40EB2">
        <w:tab/>
        <w:t>Y</w:t>
      </w:r>
      <w:r w:rsidRPr="00F40EB2">
        <w:tab/>
        <w:t>=</w:t>
      </w:r>
      <w:r w:rsidRPr="00F40EB2">
        <w:tab/>
        <w:t>pourcentage de la stabilité Marshall retenue après immersion et saturation sous vide à 22 °C</w:t>
      </w:r>
    </w:p>
    <w:p w:rsidR="00F40EB2" w:rsidRPr="00F40EB2" w:rsidRDefault="00F40EB2" w:rsidP="000E454B">
      <w:pPr>
        <w:tabs>
          <w:tab w:val="left" w:pos="720"/>
          <w:tab w:val="left" w:pos="1440"/>
          <w:tab w:val="left" w:pos="2160"/>
        </w:tabs>
        <w:spacing w:before="120" w:after="120"/>
      </w:pPr>
      <w:r w:rsidRPr="00F40EB2">
        <w:tab/>
        <w:t>Z</w:t>
      </w:r>
      <w:r w:rsidRPr="00F40EB2">
        <w:tab/>
        <w:t>=</w:t>
      </w:r>
      <w:r w:rsidRPr="00F40EB2">
        <w:tab/>
        <w:t>pourcentage de compacité obtenu</w:t>
      </w:r>
    </w:p>
    <w:p w:rsidR="00F40EB2" w:rsidRPr="00F40EB2" w:rsidRDefault="00F40EB2" w:rsidP="000E454B">
      <w:pPr>
        <w:tabs>
          <w:tab w:val="left" w:pos="720"/>
          <w:tab w:val="left" w:pos="1440"/>
          <w:tab w:val="left" w:pos="2160"/>
        </w:tabs>
        <w:spacing w:before="120" w:after="120"/>
      </w:pPr>
      <w:r w:rsidRPr="00F40EB2">
        <w:tab/>
        <w:t>Fc1</w:t>
      </w:r>
      <w:r w:rsidRPr="00F40EB2">
        <w:tab/>
        <w:t>=</w:t>
      </w:r>
      <w:r w:rsidRPr="00F40EB2">
        <w:tab/>
        <w:t>facteur de correction, stabilité Marshall à l’état sec à 22 °C</w:t>
      </w:r>
    </w:p>
    <w:p w:rsidR="00F40EB2" w:rsidRPr="00F40EB2" w:rsidRDefault="00F40EB2" w:rsidP="000E454B">
      <w:pPr>
        <w:tabs>
          <w:tab w:val="left" w:pos="720"/>
          <w:tab w:val="left" w:pos="1440"/>
          <w:tab w:val="left" w:pos="2160"/>
        </w:tabs>
        <w:spacing w:before="120" w:after="120"/>
        <w:ind w:left="2160" w:hanging="2160"/>
      </w:pPr>
      <w:r w:rsidRPr="00F40EB2">
        <w:tab/>
        <w:t>Fc2</w:t>
      </w:r>
      <w:r w:rsidRPr="00F40EB2">
        <w:tab/>
        <w:t>=</w:t>
      </w:r>
      <w:r w:rsidRPr="00F40EB2">
        <w:tab/>
        <w:t>facteur de correction, pourcentage de stabilité Marshall retenue après immersion et saturation sous vide à 22 °C</w:t>
      </w:r>
    </w:p>
    <w:p w:rsidR="00F40EB2" w:rsidRPr="00F40EB2" w:rsidRDefault="00F40EB2" w:rsidP="000E454B">
      <w:pPr>
        <w:tabs>
          <w:tab w:val="left" w:pos="720"/>
          <w:tab w:val="left" w:pos="1440"/>
          <w:tab w:val="left" w:pos="2160"/>
        </w:tabs>
        <w:spacing w:before="120" w:after="120"/>
      </w:pPr>
      <w:r w:rsidRPr="00F40EB2">
        <w:tab/>
        <w:t>Fc3</w:t>
      </w:r>
      <w:r w:rsidRPr="00F40EB2">
        <w:tab/>
        <w:t>=</w:t>
      </w:r>
      <w:r w:rsidRPr="00F40EB2">
        <w:tab/>
        <w:t>facteur de correction, pourcentage de compacité</w:t>
      </w:r>
    </w:p>
    <w:p w:rsidR="00F40EB2" w:rsidRPr="00F40EB2" w:rsidRDefault="00F40EB2" w:rsidP="000E454B">
      <w:pPr>
        <w:tabs>
          <w:tab w:val="left" w:pos="720"/>
          <w:tab w:val="left" w:pos="1440"/>
          <w:tab w:val="left" w:pos="2160"/>
        </w:tabs>
        <w:spacing w:before="120" w:after="240"/>
      </w:pPr>
      <w:r w:rsidRPr="00F40EB2">
        <w:tab/>
        <w:t>FRP</w:t>
      </w:r>
      <w:r w:rsidRPr="00F40EB2">
        <w:tab/>
        <w:t>=</w:t>
      </w:r>
      <w:r w:rsidRPr="00F40EB2">
        <w:tab/>
        <w:t>facteur de retenue permanente</w:t>
      </w:r>
    </w:p>
    <w:p w:rsidR="00F40EB2" w:rsidRPr="00F40EB2" w:rsidRDefault="00F40EB2" w:rsidP="000E454B">
      <w:pPr>
        <w:spacing w:before="120" w:after="120"/>
      </w:pPr>
      <w:r w:rsidRPr="00F40EB2">
        <w:t>La retenue pour travaux non conformes est obtenue en multipliant (FRP) par la somme des prix unitaires au bordereau de la stabilisation, du liant et des additifs, si requis, pour les quantités affectées.</w:t>
      </w:r>
    </w:p>
    <w:p w:rsidR="00F40EB2" w:rsidRPr="00F40EB2" w:rsidRDefault="00F40EB2" w:rsidP="000E454B">
      <w:pPr>
        <w:spacing w:before="120" w:after="120"/>
      </w:pPr>
      <w:r w:rsidRPr="00F40EB2">
        <w:t>Le facteur de retenue permanente (FRP) maximal est de 0,20.</w:t>
      </w:r>
    </w:p>
    <w:p w:rsidR="00F40EB2" w:rsidRPr="00F40EB2" w:rsidRDefault="00F40EB2" w:rsidP="000E454B">
      <w:pPr>
        <w:spacing w:before="120" w:after="120"/>
      </w:pPr>
      <w:bookmarkStart w:id="469" w:name="_Toc409772049"/>
      <w:bookmarkStart w:id="470" w:name="_Toc409772312"/>
      <w:r w:rsidRPr="00F40EB2">
        <w:t>Le Ministère se réserve le droit d’échantillonner en surplus toute zone jugée visuellement non conforme. Lorsque les résultats de l’échantillonnage démontrent que les matériaux stabilisés d’une zone ne rencontrent pas les spécifications du présent devis, la zone concernée est jugée défectueuse.</w:t>
      </w:r>
      <w:bookmarkEnd w:id="469"/>
      <w:bookmarkEnd w:id="470"/>
    </w:p>
    <w:p w:rsidR="00F40EB2" w:rsidRPr="00F40EB2" w:rsidRDefault="007D53AE" w:rsidP="00850DF3">
      <w:pPr>
        <w:pStyle w:val="Titre1"/>
      </w:pPr>
      <w:bookmarkStart w:id="471" w:name="_Toc409772313"/>
      <w:bookmarkStart w:id="472" w:name="_Toc410656310"/>
      <w:r>
        <w:t>M</w:t>
      </w:r>
      <w:r w:rsidR="00F40EB2" w:rsidRPr="00F40EB2">
        <w:t>ode de paiement</w:t>
      </w:r>
      <w:bookmarkEnd w:id="471"/>
      <w:bookmarkEnd w:id="472"/>
    </w:p>
    <w:p w:rsidR="00F40EB2" w:rsidRPr="00F40EB2" w:rsidRDefault="007D53AE" w:rsidP="00850DF3">
      <w:pPr>
        <w:pStyle w:val="Titre2"/>
      </w:pPr>
      <w:bookmarkStart w:id="473" w:name="_Toc409772314"/>
      <w:bookmarkStart w:id="474" w:name="_Toc410656311"/>
      <w:r>
        <w:t>F</w:t>
      </w:r>
      <w:r w:rsidR="00F40EB2" w:rsidRPr="00F40EB2">
        <w:t>enêtres d’exploration</w:t>
      </w:r>
      <w:bookmarkEnd w:id="473"/>
      <w:bookmarkEnd w:id="474"/>
    </w:p>
    <w:p w:rsidR="00BB5842" w:rsidRDefault="00F40EB2" w:rsidP="008F5472">
      <w:pPr>
        <w:spacing w:before="120" w:after="120"/>
      </w:pPr>
      <w:bookmarkStart w:id="475" w:name="_Toc409772052"/>
      <w:bookmarkStart w:id="476" w:name="_Toc409772315"/>
      <w:r w:rsidRPr="00F40EB2">
        <w:t xml:space="preserve">Les fenêtres d’exploration sont payées de façon globale et le prix unitaire comprend la signalisation, le planage, le </w:t>
      </w:r>
      <w:proofErr w:type="spellStart"/>
      <w:r w:rsidRPr="00F40EB2">
        <w:t>décohésionnement</w:t>
      </w:r>
      <w:proofErr w:type="spellEnd"/>
      <w:r w:rsidRPr="00F40EB2">
        <w:t>, le compactage, la réparation des surfaces et toutes dépenses incidentes.</w:t>
      </w:r>
      <w:bookmarkEnd w:id="475"/>
      <w:bookmarkEnd w:id="476"/>
    </w:p>
    <w:p w:rsidR="00BB5842" w:rsidRDefault="00BB5842">
      <w:pPr>
        <w:jc w:val="left"/>
      </w:pPr>
      <w:r>
        <w:br w:type="page"/>
      </w:r>
    </w:p>
    <w:p w:rsidR="00F40EB2" w:rsidRPr="00F40EB2" w:rsidRDefault="007D53AE" w:rsidP="00850DF3">
      <w:pPr>
        <w:pStyle w:val="Titre2"/>
      </w:pPr>
      <w:bookmarkStart w:id="477" w:name="_Toc409772316"/>
      <w:bookmarkStart w:id="478" w:name="_Toc410656312"/>
      <w:r>
        <w:lastRenderedPageBreak/>
        <w:t>É</w:t>
      </w:r>
      <w:r w:rsidR="00F40EB2" w:rsidRPr="00F40EB2">
        <w:t>tudes de formulation</w:t>
      </w:r>
      <w:bookmarkEnd w:id="477"/>
      <w:bookmarkEnd w:id="478"/>
    </w:p>
    <w:p w:rsidR="00F40EB2" w:rsidRPr="00F40EB2" w:rsidRDefault="00F40EB2" w:rsidP="008F5472">
      <w:pPr>
        <w:spacing w:before="120" w:after="120"/>
      </w:pPr>
      <w:bookmarkStart w:id="479" w:name="_Toc409772054"/>
      <w:bookmarkStart w:id="480" w:name="_Toc409772317"/>
      <w:r w:rsidRPr="00F40EB2">
        <w:t>Les études de formulation sont rémunérées de façon globale et comprennent l’ensemble des frais encourus pour leur réalisation.</w:t>
      </w:r>
      <w:bookmarkEnd w:id="479"/>
      <w:bookmarkEnd w:id="480"/>
    </w:p>
    <w:p w:rsidR="00F40EB2" w:rsidRPr="00F40EB2" w:rsidRDefault="007D53AE" w:rsidP="00850DF3">
      <w:pPr>
        <w:pStyle w:val="Titre2"/>
      </w:pPr>
      <w:bookmarkStart w:id="481" w:name="_Toc409772318"/>
      <w:bookmarkStart w:id="482" w:name="_Toc410656313"/>
      <w:r>
        <w:t>D</w:t>
      </w:r>
      <w:r w:rsidR="00F40EB2" w:rsidRPr="00F40EB2">
        <w:t>écohésionnement, malaxage, reprofilage et compactage</w:t>
      </w:r>
      <w:bookmarkEnd w:id="481"/>
      <w:bookmarkEnd w:id="482"/>
    </w:p>
    <w:p w:rsidR="00F40EB2" w:rsidRPr="00F40EB2" w:rsidRDefault="00F40EB2" w:rsidP="008F5472">
      <w:pPr>
        <w:spacing w:before="120" w:after="120"/>
      </w:pPr>
      <w:bookmarkStart w:id="483" w:name="_Toc409772056"/>
      <w:bookmarkStart w:id="484" w:name="_Toc409772319"/>
      <w:r w:rsidRPr="00F40EB2">
        <w:t xml:space="preserve">Les travaux de </w:t>
      </w:r>
      <w:proofErr w:type="spellStart"/>
      <w:r w:rsidRPr="00F40EB2">
        <w:t>décohésionnement</w:t>
      </w:r>
      <w:proofErr w:type="spellEnd"/>
      <w:r w:rsidRPr="00F40EB2">
        <w:t xml:space="preserve">, malaxage, reprofilage et compactage sont payés au mètre carré et le prix unitaire comprend le </w:t>
      </w:r>
      <w:proofErr w:type="spellStart"/>
      <w:r w:rsidRPr="00F40EB2">
        <w:t>décohésionnement</w:t>
      </w:r>
      <w:proofErr w:type="spellEnd"/>
      <w:r w:rsidRPr="00F40EB2">
        <w:t xml:space="preserve">, le malaxage, la mise en forme, le compactage et toute dépense incidente. L'enlèvement de la terre végétale sur les accotements ou autres matériaux pollués, l'enlèvement et l'élimination ou le </w:t>
      </w:r>
      <w:proofErr w:type="spellStart"/>
      <w:r w:rsidRPr="00F40EB2">
        <w:t>décohésionnement</w:t>
      </w:r>
      <w:proofErr w:type="spellEnd"/>
      <w:r w:rsidRPr="00F40EB2">
        <w:t xml:space="preserve"> des blocs de revêtement, le ramassage ou le régalage des andains sont également inclus dans le prix unitaire.</w:t>
      </w:r>
      <w:bookmarkEnd w:id="483"/>
      <w:bookmarkEnd w:id="484"/>
    </w:p>
    <w:p w:rsidR="00F40EB2" w:rsidRPr="00F40EB2" w:rsidRDefault="007D53AE" w:rsidP="00850DF3">
      <w:pPr>
        <w:pStyle w:val="Titre2"/>
      </w:pPr>
      <w:bookmarkStart w:id="485" w:name="_Toc409772320"/>
      <w:bookmarkStart w:id="486" w:name="_Toc410656314"/>
      <w:r>
        <w:t>G</w:t>
      </w:r>
      <w:r w:rsidR="00F40EB2" w:rsidRPr="00F40EB2">
        <w:t>ranulat concassé d’apport pour correction de la granulométrie du mélange décohésionné</w:t>
      </w:r>
      <w:bookmarkEnd w:id="485"/>
      <w:bookmarkEnd w:id="486"/>
    </w:p>
    <w:p w:rsidR="00F40EB2" w:rsidRPr="00F40EB2" w:rsidRDefault="00F40EB2" w:rsidP="008F5472">
      <w:pPr>
        <w:spacing w:before="120" w:after="120"/>
      </w:pPr>
      <w:bookmarkStart w:id="487" w:name="_Toc409772058"/>
      <w:bookmarkStart w:id="488" w:name="_Toc409772321"/>
      <w:r w:rsidRPr="00F40EB2">
        <w:t xml:space="preserve">Le granulat concassé d’apport, utilisé pour corriger la granularité du mélange </w:t>
      </w:r>
      <w:proofErr w:type="spellStart"/>
      <w:r w:rsidRPr="00F40EB2">
        <w:t>décohésionné</w:t>
      </w:r>
      <w:proofErr w:type="spellEnd"/>
      <w:r w:rsidRPr="00F40EB2">
        <w:t xml:space="preserve"> est payé à la tonne et le prix unitaire comprend la fourniture des matériaux, le chargement, le pesage, le transport, la mise en œuvre et toutes dépenses incidentes.</w:t>
      </w:r>
      <w:bookmarkEnd w:id="487"/>
      <w:bookmarkEnd w:id="488"/>
    </w:p>
    <w:p w:rsidR="00F40EB2" w:rsidRPr="00F40EB2" w:rsidRDefault="00F40EB2" w:rsidP="008F5472">
      <w:pPr>
        <w:spacing w:before="120" w:after="120"/>
      </w:pPr>
      <w:bookmarkStart w:id="489" w:name="_Toc409772059"/>
      <w:bookmarkStart w:id="490" w:name="_Toc409772322"/>
      <w:r w:rsidRPr="00F40EB2">
        <w:t>Les quantités payables de granulat d’apport pour correction sont celles réellement posées, sans excéder les qua</w:t>
      </w:r>
      <w:r w:rsidR="00FC49C3">
        <w:t>ntités convenues à l’article 13</w:t>
      </w:r>
      <w:r w:rsidRPr="00F40EB2">
        <w:t>.</w:t>
      </w:r>
      <w:bookmarkEnd w:id="489"/>
      <w:bookmarkEnd w:id="490"/>
    </w:p>
    <w:p w:rsidR="00F40EB2" w:rsidRPr="00F40EB2" w:rsidRDefault="007D53AE" w:rsidP="00850DF3">
      <w:pPr>
        <w:pStyle w:val="Titre2"/>
      </w:pPr>
      <w:bookmarkStart w:id="491" w:name="_Toc409772323"/>
      <w:bookmarkStart w:id="492" w:name="_Toc410656315"/>
      <w:r>
        <w:t>S</w:t>
      </w:r>
      <w:r w:rsidR="00F40EB2" w:rsidRPr="00F40EB2">
        <w:t>tabilisation</w:t>
      </w:r>
      <w:bookmarkEnd w:id="491"/>
      <w:bookmarkEnd w:id="492"/>
    </w:p>
    <w:p w:rsidR="00F40EB2" w:rsidRPr="00F40EB2" w:rsidRDefault="00F40EB2" w:rsidP="008F5472">
      <w:pPr>
        <w:spacing w:before="120" w:after="120"/>
      </w:pPr>
      <w:bookmarkStart w:id="493" w:name="_Toc409772061"/>
      <w:bookmarkStart w:id="494" w:name="_Toc409772324"/>
      <w:r w:rsidRPr="00F40EB2">
        <w:t>Les travaux de stabilisation sont payés au mètre carré de surface stabilisée et le prix comprend le coût de l’équipement et de la main-d’œuvre, la ou les planches de référence, l’épandage, le malaxage, le nivellement, la mise en forme, le compactage, la signalisation, la mise en forme des accotements non stabilisés, le ramassage ou le régalage des andains, le contrôle de la poussière et toutes les dépenses incidentes requises pour réaliser l’opération.</w:t>
      </w:r>
      <w:bookmarkEnd w:id="493"/>
      <w:bookmarkEnd w:id="494"/>
    </w:p>
    <w:p w:rsidR="00F40EB2" w:rsidRPr="00F40EB2" w:rsidRDefault="007D53AE" w:rsidP="00850DF3">
      <w:pPr>
        <w:pStyle w:val="Titre2"/>
      </w:pPr>
      <w:bookmarkStart w:id="495" w:name="_Toc409772325"/>
      <w:bookmarkStart w:id="496" w:name="_Toc410656316"/>
      <w:r>
        <w:t>L</w:t>
      </w:r>
      <w:r w:rsidR="00F40EB2" w:rsidRPr="00F40EB2">
        <w:t>iant hydrocarboné</w:t>
      </w:r>
      <w:bookmarkEnd w:id="495"/>
      <w:bookmarkEnd w:id="496"/>
    </w:p>
    <w:p w:rsidR="00F40EB2" w:rsidRPr="00F40EB2" w:rsidRDefault="00F40EB2" w:rsidP="008F5472">
      <w:pPr>
        <w:spacing w:before="120" w:after="120"/>
      </w:pPr>
      <w:bookmarkStart w:id="497" w:name="_Toc409772063"/>
      <w:bookmarkStart w:id="498" w:name="_Toc409772326"/>
      <w:r w:rsidRPr="00F40EB2">
        <w:t>Le liant hydrocarboné est payé au litre de liant anhydre selon les quantités injectées dans les matériaux retraités. La quantité de bitume utilisé est déterminée à partir des lectures du débitmètre de l’équipement. Elle ne peut excéder la quantité requise pour la stabilisation des matériaux.</w:t>
      </w:r>
      <w:bookmarkEnd w:id="497"/>
      <w:bookmarkEnd w:id="498"/>
    </w:p>
    <w:p w:rsidR="00F40EB2" w:rsidRPr="00F40EB2" w:rsidRDefault="00F40EB2" w:rsidP="008F5472">
      <w:pPr>
        <w:spacing w:before="120" w:after="120"/>
      </w:pPr>
      <w:bookmarkStart w:id="499" w:name="_Toc409772064"/>
      <w:bookmarkStart w:id="500" w:name="_Toc409772327"/>
      <w:r w:rsidRPr="00F40EB2">
        <w:t>Pour le bitume moussé, un facteur de 0,9118 doit être appliqué au volume mesuré pour obtenir une valeur corrigée à 15 °C, compte tenu d’une température de pompage fixée à 160 °C. Ainsi la quantité payable de bitume équivaut au nombre de litres de bitume moussé mesuré en chantier multiplié par 0,9118.</w:t>
      </w:r>
      <w:bookmarkEnd w:id="499"/>
      <w:bookmarkEnd w:id="500"/>
    </w:p>
    <w:p w:rsidR="00F40EB2" w:rsidRPr="00F40EB2" w:rsidRDefault="00F40EB2" w:rsidP="008F5472">
      <w:pPr>
        <w:spacing w:before="120" w:after="120"/>
      </w:pPr>
      <w:bookmarkStart w:id="501" w:name="_Toc409772065"/>
      <w:bookmarkStart w:id="502" w:name="_Toc409772328"/>
      <w:r w:rsidRPr="00F40EB2">
        <w:t>Pour les émulsions de bitume, la quantité payable de bitume équivaut au nombre de litres d’émulsion mesuré en chantier multiplié par la proportion en masse du résidu de distillation.</w:t>
      </w:r>
      <w:bookmarkEnd w:id="501"/>
      <w:bookmarkEnd w:id="502"/>
    </w:p>
    <w:p w:rsidR="00F40EB2" w:rsidRPr="00F40EB2" w:rsidRDefault="00F40EB2" w:rsidP="008F5472">
      <w:pPr>
        <w:spacing w:before="120" w:after="120"/>
      </w:pPr>
      <w:bookmarkStart w:id="503" w:name="_Toc409772066"/>
      <w:bookmarkStart w:id="504" w:name="_Toc409772329"/>
      <w:r w:rsidRPr="00F40EB2">
        <w:t xml:space="preserve">Le prix comprend la fourniture des matériaux, l’ajout d’un agent </w:t>
      </w:r>
      <w:proofErr w:type="spellStart"/>
      <w:r w:rsidRPr="00F40EB2">
        <w:t>antidésenrobage</w:t>
      </w:r>
      <w:proofErr w:type="spellEnd"/>
      <w:r w:rsidRPr="00F40EB2">
        <w:t>, si requis, la mise en œuvre, le transport total et toutes les dépenses incidentes.</w:t>
      </w:r>
      <w:bookmarkEnd w:id="503"/>
      <w:bookmarkEnd w:id="504"/>
    </w:p>
    <w:p w:rsidR="00F40EB2" w:rsidRPr="00F40EB2" w:rsidRDefault="007D53AE" w:rsidP="00850DF3">
      <w:pPr>
        <w:pStyle w:val="Titre2"/>
      </w:pPr>
      <w:bookmarkStart w:id="505" w:name="_Toc409772330"/>
      <w:bookmarkStart w:id="506" w:name="_Toc410656317"/>
      <w:r>
        <w:t>A</w:t>
      </w:r>
      <w:r w:rsidR="00F40EB2" w:rsidRPr="00F40EB2">
        <w:t>justement du prix du liant hydrocarboné</w:t>
      </w:r>
      <w:bookmarkEnd w:id="505"/>
      <w:bookmarkEnd w:id="506"/>
    </w:p>
    <w:p w:rsidR="00F40EB2" w:rsidRPr="00F40EB2" w:rsidRDefault="00F40EB2" w:rsidP="008F5472">
      <w:pPr>
        <w:spacing w:before="120" w:after="120"/>
      </w:pPr>
      <w:bookmarkStart w:id="507" w:name="_Toc409772068"/>
      <w:bookmarkStart w:id="508" w:name="_Toc409772331"/>
      <w:r w:rsidRPr="00F40EB2">
        <w:t xml:space="preserve">Un montant d’ajustement du prix du liant hydrocarboné (excluant l’agent </w:t>
      </w:r>
      <w:proofErr w:type="spellStart"/>
      <w:r w:rsidRPr="00F40EB2">
        <w:t>antidésenrobage</w:t>
      </w:r>
      <w:proofErr w:type="spellEnd"/>
      <w:r w:rsidRPr="00F40EB2">
        <w:t>, la mise en œuvre et le transport) est établi à la hausse ou à la baisse, selon la fluctuation d’un prix de référence du bitume.</w:t>
      </w:r>
      <w:bookmarkEnd w:id="507"/>
      <w:bookmarkEnd w:id="508"/>
    </w:p>
    <w:p w:rsidR="00F40EB2" w:rsidRPr="00F40EB2" w:rsidRDefault="00F40EB2" w:rsidP="008F5472">
      <w:pPr>
        <w:spacing w:before="120" w:after="120"/>
      </w:pPr>
      <w:bookmarkStart w:id="509" w:name="_Toc409772069"/>
      <w:bookmarkStart w:id="510" w:name="_Toc409772332"/>
      <w:r w:rsidRPr="00F40EB2">
        <w:t>Le prix de référence utilisé pour le calcul de l’ajustement est le prix minimal du bitume de classe de performance PG 58 </w:t>
      </w:r>
      <w:r w:rsidRPr="00F40EB2">
        <w:noBreakHyphen/>
        <w:t>28 établi dans les offres permanentes retenues pour l’approvisionnement en bitume du Ministère.</w:t>
      </w:r>
      <w:bookmarkEnd w:id="509"/>
      <w:bookmarkEnd w:id="510"/>
    </w:p>
    <w:p w:rsidR="00BB5842" w:rsidRDefault="00BB5842">
      <w:pPr>
        <w:jc w:val="left"/>
      </w:pPr>
      <w:bookmarkStart w:id="511" w:name="_Toc409772070"/>
      <w:bookmarkStart w:id="512" w:name="_Toc409772333"/>
      <w:r>
        <w:br w:type="page"/>
      </w:r>
    </w:p>
    <w:p w:rsidR="00F40EB2" w:rsidRPr="00F40EB2" w:rsidRDefault="00F40EB2" w:rsidP="008F5472">
      <w:pPr>
        <w:spacing w:before="120" w:after="120"/>
      </w:pPr>
      <w:r w:rsidRPr="00F40EB2">
        <w:lastRenderedPageBreak/>
        <w:t>Si la période d’exécution des travaux ne correspond pas à une période couverte par une commande de fourniture de bitume de la classe de performance choisie pour les travaux, le prix de référence utilisé est celui du bitume du PG 58 </w:t>
      </w:r>
      <w:r w:rsidRPr="00F40EB2">
        <w:noBreakHyphen/>
        <w:t>28 de la période précédente.</w:t>
      </w:r>
      <w:bookmarkEnd w:id="511"/>
      <w:bookmarkEnd w:id="512"/>
    </w:p>
    <w:p w:rsidR="00F40EB2" w:rsidRPr="00F40EB2" w:rsidRDefault="00F40EB2" w:rsidP="008F5472">
      <w:pPr>
        <w:spacing w:before="120" w:after="120"/>
      </w:pPr>
      <w:bookmarkStart w:id="513" w:name="_Toc409772071"/>
      <w:bookmarkStart w:id="514" w:name="_Toc409772334"/>
      <w:r w:rsidRPr="00F40EB2">
        <w:t>Un ajustement est effectué chaque mois lorsqu’il y a stabilisation et qu’une variation supérieure à 5 % est enregistrée par rapport au prix de référence du bitume applicable inscrit aux plans et devis.</w:t>
      </w:r>
      <w:bookmarkEnd w:id="513"/>
      <w:bookmarkEnd w:id="514"/>
    </w:p>
    <w:p w:rsidR="00F40EB2" w:rsidRPr="00F40EB2" w:rsidRDefault="00F40EB2" w:rsidP="008F5472">
      <w:pPr>
        <w:spacing w:before="120" w:after="100" w:afterAutospacing="1"/>
      </w:pPr>
      <w:bookmarkStart w:id="515" w:name="_Toc409772072"/>
      <w:bookmarkStart w:id="516" w:name="_Toc409772335"/>
      <w:r w:rsidRPr="00F40EB2">
        <w:t>L’ajustement est calculé de la façon suivante :</w:t>
      </w:r>
      <w:bookmarkEnd w:id="515"/>
      <w:bookmarkEnd w:id="516"/>
    </w:p>
    <w:p w:rsidR="00F40EB2" w:rsidRPr="00F40EB2" w:rsidRDefault="00F40EB2" w:rsidP="008F5472">
      <w:pPr>
        <w:pStyle w:val="Paragraphedeliste"/>
        <w:numPr>
          <w:ilvl w:val="0"/>
          <w:numId w:val="35"/>
        </w:numPr>
        <w:spacing w:before="120" w:after="100" w:afterAutospacing="1"/>
        <w:ind w:left="450" w:hanging="450"/>
      </w:pPr>
      <w:bookmarkStart w:id="517" w:name="_Toc409772073"/>
      <w:bookmarkStart w:id="518" w:name="_Toc409772336"/>
      <w:r w:rsidRPr="00F40EB2">
        <w:t xml:space="preserve">Si </w:t>
      </w:r>
      <w:proofErr w:type="spellStart"/>
      <w:r w:rsidRPr="00F40EB2">
        <w:t>PRe</w:t>
      </w:r>
      <w:proofErr w:type="spellEnd"/>
      <w:r w:rsidRPr="00F40EB2">
        <w:t xml:space="preserve"> &gt; 1,05 </w:t>
      </w:r>
      <w:proofErr w:type="spellStart"/>
      <w:r w:rsidRPr="00F40EB2">
        <w:t>PRs</w:t>
      </w:r>
      <w:proofErr w:type="spellEnd"/>
      <w:r w:rsidRPr="00F40EB2">
        <w:t>, le Ministère verse à l’entrepreneur une compensation comparable à la hausse du prix du bitume de référence qui excède 105 %. Cette compensation est calculée de la façon suivante :</w:t>
      </w:r>
      <w:bookmarkEnd w:id="517"/>
      <w:bookmarkEnd w:id="518"/>
    </w:p>
    <w:p w:rsidR="00F40EB2" w:rsidRPr="008F5472" w:rsidRDefault="00F40EB2" w:rsidP="008F5472">
      <w:pPr>
        <w:spacing w:before="120"/>
        <w:jc w:val="center"/>
        <w:rPr>
          <w:b/>
        </w:rPr>
      </w:pPr>
      <w:bookmarkStart w:id="519" w:name="_Toc409772074"/>
      <w:bookmarkStart w:id="520" w:name="_Toc409772337"/>
      <w:r w:rsidRPr="008F5472">
        <w:rPr>
          <w:b/>
        </w:rPr>
        <w:t>MA =</w:t>
      </w:r>
      <w:r w:rsidRPr="008F5472">
        <w:rPr>
          <w:b/>
        </w:rPr>
        <w:tab/>
      </w:r>
      <w:r w:rsidRPr="008F5472">
        <w:rPr>
          <w:b/>
          <w:u w:val="single"/>
        </w:rPr>
        <w:t>(</w:t>
      </w:r>
      <w:proofErr w:type="spellStart"/>
      <w:r w:rsidRPr="008F5472">
        <w:rPr>
          <w:b/>
          <w:u w:val="single"/>
        </w:rPr>
        <w:t>PRe</w:t>
      </w:r>
      <w:proofErr w:type="spellEnd"/>
      <w:r w:rsidRPr="008F5472">
        <w:rPr>
          <w:b/>
          <w:u w:val="single"/>
        </w:rPr>
        <w:t xml:space="preserve"> – 1,05 </w:t>
      </w:r>
      <w:proofErr w:type="spellStart"/>
      <w:r w:rsidRPr="008F5472">
        <w:rPr>
          <w:b/>
          <w:u w:val="single"/>
        </w:rPr>
        <w:t>PRs</w:t>
      </w:r>
      <w:proofErr w:type="spellEnd"/>
      <w:r w:rsidRPr="008F5472">
        <w:rPr>
          <w:b/>
          <w:u w:val="single"/>
        </w:rPr>
        <w:t xml:space="preserve">) × B x </w:t>
      </w:r>
      <w:proofErr w:type="spellStart"/>
      <w:r w:rsidRPr="008F5472">
        <w:rPr>
          <w:b/>
          <w:u w:val="single"/>
        </w:rPr>
        <w:t>Fc</w:t>
      </w:r>
      <w:bookmarkEnd w:id="519"/>
      <w:bookmarkEnd w:id="520"/>
      <w:proofErr w:type="spellEnd"/>
    </w:p>
    <w:p w:rsidR="00F40EB2" w:rsidRPr="008F5472" w:rsidRDefault="00F40EB2" w:rsidP="008F5472">
      <w:pPr>
        <w:spacing w:after="100" w:afterAutospacing="1"/>
        <w:jc w:val="center"/>
        <w:rPr>
          <w:b/>
        </w:rPr>
      </w:pPr>
      <w:bookmarkStart w:id="521" w:name="_Toc409772075"/>
      <w:bookmarkStart w:id="522" w:name="_Toc409772338"/>
      <w:r w:rsidRPr="008F5472">
        <w:rPr>
          <w:b/>
        </w:rPr>
        <w:t>1 000</w:t>
      </w:r>
      <w:bookmarkEnd w:id="521"/>
      <w:bookmarkEnd w:id="522"/>
    </w:p>
    <w:p w:rsidR="00F40EB2" w:rsidRPr="00F40EB2" w:rsidRDefault="00F40EB2" w:rsidP="008F5472">
      <w:pPr>
        <w:pStyle w:val="Paragraphedeliste"/>
        <w:numPr>
          <w:ilvl w:val="0"/>
          <w:numId w:val="35"/>
        </w:numPr>
        <w:spacing w:before="120" w:after="100" w:afterAutospacing="1"/>
        <w:ind w:left="450" w:hanging="450"/>
      </w:pPr>
      <w:bookmarkStart w:id="523" w:name="_Toc409772076"/>
      <w:bookmarkStart w:id="524" w:name="_Toc409772339"/>
      <w:r w:rsidRPr="00F40EB2">
        <w:t xml:space="preserve">Si </w:t>
      </w:r>
      <w:proofErr w:type="spellStart"/>
      <w:r w:rsidRPr="00F40EB2">
        <w:t>PRe</w:t>
      </w:r>
      <w:proofErr w:type="spellEnd"/>
      <w:r w:rsidRPr="00F40EB2">
        <w:t xml:space="preserve"> &lt; 0,95 </w:t>
      </w:r>
      <w:proofErr w:type="spellStart"/>
      <w:r w:rsidRPr="00F40EB2">
        <w:t>PRs</w:t>
      </w:r>
      <w:proofErr w:type="spellEnd"/>
      <w:r w:rsidRPr="00F40EB2">
        <w:t>, le Ministère retient de l’entrepreneur un montant comparable à la baisse du prix du bitume de référence qui est inférieure à 95 %. Cette retenue est calculée de la façon suivante :</w:t>
      </w:r>
      <w:bookmarkEnd w:id="523"/>
      <w:bookmarkEnd w:id="524"/>
    </w:p>
    <w:p w:rsidR="00F40EB2" w:rsidRPr="008F5472" w:rsidRDefault="00F40EB2" w:rsidP="008F5472">
      <w:pPr>
        <w:spacing w:before="120"/>
        <w:jc w:val="center"/>
        <w:rPr>
          <w:b/>
        </w:rPr>
      </w:pPr>
      <w:bookmarkStart w:id="525" w:name="_Toc409772077"/>
      <w:bookmarkStart w:id="526" w:name="_Toc409772340"/>
      <w:r w:rsidRPr="008F5472">
        <w:rPr>
          <w:b/>
        </w:rPr>
        <w:t>MA =</w:t>
      </w:r>
      <w:r w:rsidRPr="008F5472">
        <w:rPr>
          <w:b/>
        </w:rPr>
        <w:tab/>
      </w:r>
      <w:r w:rsidRPr="008F5472">
        <w:rPr>
          <w:b/>
          <w:u w:val="single"/>
        </w:rPr>
        <w:t xml:space="preserve">(0,95 </w:t>
      </w:r>
      <w:proofErr w:type="spellStart"/>
      <w:r w:rsidRPr="008F5472">
        <w:rPr>
          <w:b/>
          <w:u w:val="single"/>
        </w:rPr>
        <w:t>PRs</w:t>
      </w:r>
      <w:proofErr w:type="spellEnd"/>
      <w:r w:rsidRPr="008F5472">
        <w:rPr>
          <w:b/>
          <w:u w:val="single"/>
        </w:rPr>
        <w:t xml:space="preserve"> – </w:t>
      </w:r>
      <w:proofErr w:type="spellStart"/>
      <w:r w:rsidRPr="008F5472">
        <w:rPr>
          <w:b/>
          <w:u w:val="single"/>
        </w:rPr>
        <w:t>PRe</w:t>
      </w:r>
      <w:proofErr w:type="spellEnd"/>
      <w:r w:rsidRPr="008F5472">
        <w:rPr>
          <w:b/>
          <w:u w:val="single"/>
        </w:rPr>
        <w:t xml:space="preserve">) × B x </w:t>
      </w:r>
      <w:proofErr w:type="spellStart"/>
      <w:r w:rsidRPr="008F5472">
        <w:rPr>
          <w:b/>
          <w:u w:val="single"/>
        </w:rPr>
        <w:t>Fc</w:t>
      </w:r>
      <w:bookmarkEnd w:id="525"/>
      <w:bookmarkEnd w:id="526"/>
      <w:proofErr w:type="spellEnd"/>
    </w:p>
    <w:p w:rsidR="00F40EB2" w:rsidRPr="008F5472" w:rsidRDefault="00F40EB2" w:rsidP="008F5472">
      <w:pPr>
        <w:spacing w:after="100" w:afterAutospacing="1"/>
        <w:jc w:val="center"/>
        <w:rPr>
          <w:b/>
        </w:rPr>
      </w:pPr>
      <w:bookmarkStart w:id="527" w:name="_Toc409772078"/>
      <w:bookmarkStart w:id="528" w:name="_Toc409772341"/>
      <w:r w:rsidRPr="008F5472">
        <w:rPr>
          <w:b/>
        </w:rPr>
        <w:t>1 000</w:t>
      </w:r>
      <w:bookmarkEnd w:id="527"/>
      <w:bookmarkEnd w:id="528"/>
    </w:p>
    <w:p w:rsidR="00F40EB2" w:rsidRPr="00F40EB2" w:rsidRDefault="00F40EB2" w:rsidP="00383A58">
      <w:pPr>
        <w:spacing w:before="120" w:after="120"/>
        <w:ind w:left="450"/>
      </w:pPr>
      <w:bookmarkStart w:id="529" w:name="_Toc409772079"/>
      <w:bookmarkStart w:id="530" w:name="_Toc409772342"/>
      <w:r w:rsidRPr="00F40EB2">
        <w:t>MA =</w:t>
      </w:r>
      <w:r w:rsidRPr="00F40EB2">
        <w:tab/>
        <w:t>montant d’ajustement du prix du bitume ($);</w:t>
      </w:r>
      <w:bookmarkEnd w:id="529"/>
      <w:bookmarkEnd w:id="530"/>
    </w:p>
    <w:p w:rsidR="00F40EB2" w:rsidRPr="00F40EB2" w:rsidRDefault="00F40EB2" w:rsidP="00383A58">
      <w:pPr>
        <w:spacing w:before="120" w:after="120"/>
        <w:ind w:left="450"/>
      </w:pPr>
      <w:bookmarkStart w:id="531" w:name="_Toc409772080"/>
      <w:bookmarkStart w:id="532" w:name="_Toc409772343"/>
      <w:proofErr w:type="spellStart"/>
      <w:r w:rsidRPr="00F40EB2">
        <w:t>PRs</w:t>
      </w:r>
      <w:proofErr w:type="spellEnd"/>
      <w:r w:rsidRPr="00F40EB2">
        <w:t xml:space="preserve"> =</w:t>
      </w:r>
      <w:r w:rsidRPr="00F40EB2">
        <w:tab/>
        <w:t>prix de référence du bitume inscrit au devis ($/t);</w:t>
      </w:r>
      <w:bookmarkEnd w:id="531"/>
      <w:bookmarkEnd w:id="532"/>
    </w:p>
    <w:p w:rsidR="00F40EB2" w:rsidRPr="00F40EB2" w:rsidRDefault="00F40EB2" w:rsidP="00383A58">
      <w:pPr>
        <w:spacing w:before="120" w:after="120"/>
        <w:ind w:left="450"/>
      </w:pPr>
      <w:bookmarkStart w:id="533" w:name="_Toc409772081"/>
      <w:bookmarkStart w:id="534" w:name="_Toc409772344"/>
      <w:proofErr w:type="spellStart"/>
      <w:r w:rsidRPr="00F40EB2">
        <w:t>PRe</w:t>
      </w:r>
      <w:proofErr w:type="spellEnd"/>
      <w:r w:rsidRPr="00F40EB2">
        <w:t xml:space="preserve"> =</w:t>
      </w:r>
      <w:r w:rsidRPr="00F40EB2">
        <w:tab/>
        <w:t xml:space="preserve">prix de référence du bitume du mois pendant lequel s’exécutent les </w:t>
      </w:r>
      <w:r w:rsidR="009D5EB7">
        <w:tab/>
      </w:r>
      <w:r w:rsidR="009D5EB7">
        <w:tab/>
      </w:r>
      <w:r w:rsidRPr="00F40EB2">
        <w:t>travaux ($/t);</w:t>
      </w:r>
      <w:bookmarkEnd w:id="533"/>
      <w:bookmarkEnd w:id="534"/>
    </w:p>
    <w:p w:rsidR="00F40EB2" w:rsidRPr="00F40EB2" w:rsidRDefault="00F40EB2" w:rsidP="00383A58">
      <w:pPr>
        <w:spacing w:before="120" w:after="120"/>
        <w:ind w:left="450"/>
      </w:pPr>
      <w:bookmarkStart w:id="535" w:name="_Toc409772082"/>
      <w:bookmarkStart w:id="536" w:name="_Toc409772345"/>
      <w:r w:rsidRPr="00F40EB2">
        <w:t>B =</w:t>
      </w:r>
      <w:r w:rsidRPr="00F40EB2">
        <w:tab/>
        <w:t>quantité de bitume utilisé durant le mois (litres</w:t>
      </w:r>
      <w:proofErr w:type="gramStart"/>
      <w:r w:rsidRPr="00F40EB2">
        <w:t>)(</w:t>
      </w:r>
      <w:proofErr w:type="gramEnd"/>
      <w:r w:rsidRPr="00F40EB2">
        <w:t>1);</w:t>
      </w:r>
      <w:bookmarkEnd w:id="535"/>
      <w:bookmarkEnd w:id="536"/>
    </w:p>
    <w:p w:rsidR="00F40EB2" w:rsidRPr="00F40EB2" w:rsidRDefault="00F40EB2" w:rsidP="00383A58">
      <w:pPr>
        <w:spacing w:before="120" w:after="100" w:afterAutospacing="1"/>
        <w:ind w:left="720" w:hanging="270"/>
      </w:pPr>
      <w:bookmarkStart w:id="537" w:name="_Toc409772083"/>
      <w:bookmarkStart w:id="538" w:name="_Toc409772346"/>
      <w:r w:rsidRPr="00383A58">
        <w:rPr>
          <w:vertAlign w:val="superscript"/>
        </w:rPr>
        <w:t>(1)</w:t>
      </w:r>
      <w:r w:rsidRPr="00F40EB2">
        <w:tab/>
        <w:t>Pour le bitume moussé, il s’agit du volume corrigé à 15 °C à partir d’une température d’utilisation de 160 ºC. Pour l’émulsion de bitume, il s’agit du volume d’émulsion à la température d’utilisation.</w:t>
      </w:r>
      <w:bookmarkEnd w:id="537"/>
      <w:bookmarkEnd w:id="538"/>
    </w:p>
    <w:p w:rsidR="00F40EB2" w:rsidRPr="00F40EB2" w:rsidRDefault="00F40EB2" w:rsidP="00383A58">
      <w:pPr>
        <w:spacing w:before="120" w:after="100" w:afterAutospacing="1"/>
        <w:ind w:left="450"/>
      </w:pPr>
      <w:bookmarkStart w:id="539" w:name="_Toc409772084"/>
      <w:bookmarkStart w:id="540" w:name="_Toc409772347"/>
      <w:r w:rsidRPr="00F40EB2">
        <w:t>Ainsi, pour le bitume moussé :</w:t>
      </w:r>
      <w:bookmarkEnd w:id="539"/>
      <w:bookmarkEnd w:id="540"/>
    </w:p>
    <w:p w:rsidR="00F40EB2" w:rsidRPr="00F40EB2" w:rsidRDefault="00F40EB2" w:rsidP="00383A58">
      <w:pPr>
        <w:spacing w:before="120" w:after="120"/>
        <w:ind w:left="450"/>
      </w:pPr>
      <w:bookmarkStart w:id="541" w:name="_Toc409772085"/>
      <w:bookmarkStart w:id="542" w:name="_Toc409772348"/>
      <w:proofErr w:type="spellStart"/>
      <w:r w:rsidRPr="00F40EB2">
        <w:t>Fc</w:t>
      </w:r>
      <w:proofErr w:type="spellEnd"/>
      <w:r w:rsidRPr="00F40EB2">
        <w:t xml:space="preserve"> =</w:t>
      </w:r>
      <w:r w:rsidRPr="00F40EB2">
        <w:tab/>
        <w:t>1,025</w:t>
      </w:r>
      <w:bookmarkEnd w:id="541"/>
      <w:bookmarkEnd w:id="542"/>
    </w:p>
    <w:p w:rsidR="00F40EB2" w:rsidRPr="00F40EB2" w:rsidRDefault="00F40EB2" w:rsidP="00383A58">
      <w:pPr>
        <w:spacing w:before="120" w:after="120"/>
        <w:ind w:left="450"/>
      </w:pPr>
      <w:bookmarkStart w:id="543" w:name="_Toc409772086"/>
      <w:bookmarkStart w:id="544" w:name="_Toc409772349"/>
      <w:proofErr w:type="gramStart"/>
      <w:r w:rsidRPr="00F40EB2">
        <w:t>et</w:t>
      </w:r>
      <w:proofErr w:type="gramEnd"/>
      <w:r w:rsidRPr="00F40EB2">
        <w:t xml:space="preserve"> pour l’émulsion :</w:t>
      </w:r>
      <w:bookmarkEnd w:id="543"/>
      <w:bookmarkEnd w:id="544"/>
    </w:p>
    <w:p w:rsidR="00F40EB2" w:rsidRDefault="00F40EB2" w:rsidP="00383A58">
      <w:pPr>
        <w:spacing w:before="120" w:after="120"/>
        <w:ind w:left="450"/>
      </w:pPr>
      <w:bookmarkStart w:id="545" w:name="_Toc409772087"/>
      <w:bookmarkStart w:id="546" w:name="_Toc409772350"/>
      <w:proofErr w:type="spellStart"/>
      <w:r w:rsidRPr="00F40EB2">
        <w:t>Fc</w:t>
      </w:r>
      <w:proofErr w:type="spellEnd"/>
      <w:r w:rsidRPr="00F40EB2">
        <w:t xml:space="preserve"> =</w:t>
      </w:r>
      <w:r w:rsidRPr="00F40EB2">
        <w:tab/>
        <w:t>proportion en masse du résidu de distillation</w:t>
      </w:r>
      <w:bookmarkEnd w:id="545"/>
      <w:bookmarkEnd w:id="546"/>
    </w:p>
    <w:p w:rsidR="003D3D06" w:rsidRPr="00F40EB2" w:rsidRDefault="003D3D06" w:rsidP="00383A58">
      <w:pPr>
        <w:spacing w:before="120" w:after="120"/>
        <w:ind w:left="450"/>
      </w:pPr>
    </w:p>
    <w:p w:rsidR="00F40EB2" w:rsidRPr="00F40EB2" w:rsidRDefault="007D53AE" w:rsidP="00850DF3">
      <w:pPr>
        <w:pStyle w:val="Titre2"/>
      </w:pPr>
      <w:bookmarkStart w:id="547" w:name="_Toc409772351"/>
      <w:bookmarkStart w:id="548" w:name="_Toc410656318"/>
      <w:r>
        <w:t>A</w:t>
      </w:r>
      <w:r w:rsidR="00F40EB2" w:rsidRPr="00F40EB2">
        <w:t>dditif</w:t>
      </w:r>
      <w:bookmarkEnd w:id="547"/>
      <w:bookmarkEnd w:id="548"/>
    </w:p>
    <w:p w:rsidR="00F40EB2" w:rsidRPr="00F40EB2" w:rsidRDefault="00F40EB2" w:rsidP="00383A58">
      <w:pPr>
        <w:spacing w:before="120" w:after="120"/>
      </w:pPr>
      <w:bookmarkStart w:id="549" w:name="_Toc409772089"/>
      <w:bookmarkStart w:id="550" w:name="_Toc409772352"/>
      <w:r w:rsidRPr="00F40EB2">
        <w:t>L’additif est payé comme supplément au prix unitaire du liant hydrocarboné anhydre. Le supplément pour ajout d’additif est payable pour chaque litre de liant anhydre épandu sur toute surface où l’ajout d’un additif est effectué.</w:t>
      </w:r>
      <w:bookmarkEnd w:id="549"/>
      <w:bookmarkEnd w:id="550"/>
    </w:p>
    <w:p w:rsidR="00F40EB2" w:rsidRPr="00F40EB2" w:rsidRDefault="007D53AE" w:rsidP="00850DF3">
      <w:pPr>
        <w:pStyle w:val="Titre2"/>
      </w:pPr>
      <w:bookmarkStart w:id="551" w:name="_Toc409772353"/>
      <w:bookmarkStart w:id="552" w:name="_Toc410656319"/>
      <w:r>
        <w:t>G</w:t>
      </w:r>
      <w:r w:rsidR="00F40EB2" w:rsidRPr="00F40EB2">
        <w:t>ranulats bitumineux fragmentés par planage à froid</w:t>
      </w:r>
      <w:bookmarkEnd w:id="551"/>
      <w:bookmarkEnd w:id="552"/>
    </w:p>
    <w:p w:rsidR="00F40EB2" w:rsidRDefault="00F40EB2" w:rsidP="00383A58">
      <w:pPr>
        <w:spacing w:before="120" w:after="120"/>
      </w:pPr>
      <w:bookmarkStart w:id="553" w:name="_Toc409772091"/>
      <w:bookmarkStart w:id="554" w:name="_Toc409772354"/>
      <w:r w:rsidRPr="00F40EB2">
        <w:t>Les granulats bitumineux fragmentés par planage sont payés au mètre carré et le prix unitaire comprend le transport, la mise en œuvre, le compactage et toutes dépenses incidentes.</w:t>
      </w:r>
      <w:bookmarkEnd w:id="553"/>
      <w:bookmarkEnd w:id="554"/>
    </w:p>
    <w:p w:rsidR="009D5EB7" w:rsidRPr="00F40EB2" w:rsidRDefault="009D5EB7" w:rsidP="00383A58">
      <w:pPr>
        <w:spacing w:before="120" w:after="120"/>
      </w:pPr>
    </w:p>
    <w:p w:rsidR="009D5EB7" w:rsidRPr="009D5EB7" w:rsidRDefault="009D5EB7" w:rsidP="009D5EB7">
      <w:pPr>
        <w:shd w:val="clear" w:color="auto" w:fill="C0C0C0"/>
        <w:spacing w:before="60" w:after="60"/>
        <w:rPr>
          <w:vanish/>
          <w:color w:val="0000FF"/>
        </w:rPr>
      </w:pPr>
      <w:r w:rsidRPr="009D5EB7">
        <w:rPr>
          <w:vanish/>
          <w:color w:val="0000FF"/>
        </w:rPr>
        <w:t>Il est important que les coordonnées (adresse et numéro de téléphone) des personnes qui signent ce devis ne soient pas indiquées, afin de ne pas inciter les fournisseurs à communiquer avec elles pendant la période de l’appel d’offres. Les signataires du devis sont d’ailleurs invités à rediriger les demandes d’information au Service de la gestion contractuelle, qui s’assurera que l’ensemble des fournisseurs dispose de la même information avant de soumettre leur offre de service.</w:t>
      </w:r>
    </w:p>
    <w:p w:rsidR="00A26D62" w:rsidRDefault="00A26D62" w:rsidP="00A26D62">
      <w:pPr>
        <w:spacing w:before="120" w:after="120"/>
      </w:pPr>
    </w:p>
    <w:p w:rsidR="00383A58" w:rsidRDefault="00383A58" w:rsidP="00A26D62">
      <w:pPr>
        <w:spacing w:before="120" w:after="120"/>
      </w:pPr>
    </w:p>
    <w:p w:rsidR="00383A58" w:rsidRDefault="00383A58" w:rsidP="00A26D62">
      <w:pPr>
        <w:spacing w:before="120" w:after="120"/>
      </w:pPr>
    </w:p>
    <w:p w:rsidR="00567B30" w:rsidRDefault="00567B30" w:rsidP="00A26D62">
      <w:pPr>
        <w:spacing w:before="120" w:after="120"/>
      </w:pPr>
    </w:p>
    <w:tbl>
      <w:tblPr>
        <w:tblW w:w="0" w:type="auto"/>
        <w:tblLayout w:type="fixed"/>
        <w:tblCellMar>
          <w:left w:w="70" w:type="dxa"/>
          <w:right w:w="70" w:type="dxa"/>
        </w:tblCellMar>
        <w:tblLook w:val="0000" w:firstRow="0" w:lastRow="0" w:firstColumn="0" w:lastColumn="0" w:noHBand="0" w:noVBand="0"/>
      </w:tblPr>
      <w:tblGrid>
        <w:gridCol w:w="4770"/>
        <w:gridCol w:w="1260"/>
        <w:gridCol w:w="2498"/>
      </w:tblGrid>
      <w:tr w:rsidR="00567B30" w:rsidRPr="00615164" w:rsidTr="00CF3278">
        <w:trPr>
          <w:trHeight w:hRule="exact" w:val="1247"/>
        </w:trPr>
        <w:tc>
          <w:tcPr>
            <w:tcW w:w="4770" w:type="dxa"/>
            <w:tcBorders>
              <w:top w:val="single" w:sz="6" w:space="0" w:color="auto"/>
              <w:left w:val="nil"/>
              <w:bottom w:val="single" w:sz="6" w:space="0" w:color="auto"/>
              <w:right w:val="nil"/>
            </w:tcBorders>
          </w:tcPr>
          <w:p w:rsidR="00567B30" w:rsidRPr="00615164" w:rsidRDefault="00567B30" w:rsidP="00CF3278">
            <w:pPr>
              <w:tabs>
                <w:tab w:val="left" w:pos="180"/>
                <w:tab w:val="left" w:pos="720"/>
                <w:tab w:val="left" w:leader="dot" w:pos="9630"/>
              </w:tabs>
              <w:jc w:val="center"/>
            </w:pPr>
            <w:r w:rsidRPr="00615164">
              <w:t>Préparé par :</w:t>
            </w:r>
          </w:p>
          <w:p w:rsidR="00567B30" w:rsidRPr="00615164" w:rsidRDefault="00567B30" w:rsidP="00CF3278">
            <w:pPr>
              <w:tabs>
                <w:tab w:val="left" w:pos="180"/>
                <w:tab w:val="left" w:pos="720"/>
                <w:tab w:val="left" w:leader="dot" w:pos="9630"/>
              </w:tabs>
              <w:jc w:val="center"/>
            </w:pPr>
            <w:r w:rsidRPr="00615164">
              <w:t>(Nom)</w:t>
            </w:r>
          </w:p>
        </w:tc>
        <w:tc>
          <w:tcPr>
            <w:tcW w:w="1260" w:type="dxa"/>
          </w:tcPr>
          <w:p w:rsidR="00567B30" w:rsidRPr="00615164" w:rsidRDefault="00567B30" w:rsidP="00CF3278">
            <w:pPr>
              <w:tabs>
                <w:tab w:val="left" w:pos="180"/>
                <w:tab w:val="left" w:pos="720"/>
                <w:tab w:val="left" w:leader="dot" w:pos="9630"/>
              </w:tabs>
            </w:pPr>
          </w:p>
        </w:tc>
        <w:tc>
          <w:tcPr>
            <w:tcW w:w="2498" w:type="dxa"/>
            <w:tcBorders>
              <w:top w:val="single" w:sz="6" w:space="0" w:color="auto"/>
              <w:left w:val="nil"/>
              <w:bottom w:val="single" w:sz="6" w:space="0" w:color="auto"/>
              <w:right w:val="nil"/>
            </w:tcBorders>
          </w:tcPr>
          <w:p w:rsidR="00567B30" w:rsidRPr="00615164" w:rsidRDefault="00567B30" w:rsidP="00CF3278">
            <w:pPr>
              <w:tabs>
                <w:tab w:val="left" w:pos="180"/>
                <w:tab w:val="left" w:pos="720"/>
                <w:tab w:val="left" w:leader="dot" w:pos="9630"/>
              </w:tabs>
              <w:jc w:val="center"/>
            </w:pPr>
            <w:r w:rsidRPr="00615164">
              <w:t>Date</w:t>
            </w:r>
          </w:p>
        </w:tc>
      </w:tr>
      <w:tr w:rsidR="00567B30" w:rsidRPr="00615164" w:rsidTr="00CF3278">
        <w:trPr>
          <w:trHeight w:hRule="exact" w:val="1086"/>
        </w:trPr>
        <w:tc>
          <w:tcPr>
            <w:tcW w:w="4770" w:type="dxa"/>
            <w:tcBorders>
              <w:top w:val="single" w:sz="6" w:space="0" w:color="auto"/>
              <w:left w:val="nil"/>
              <w:bottom w:val="nil"/>
              <w:right w:val="nil"/>
            </w:tcBorders>
          </w:tcPr>
          <w:p w:rsidR="00567B30" w:rsidRPr="00615164" w:rsidRDefault="00567B30" w:rsidP="00CF3278">
            <w:pPr>
              <w:tabs>
                <w:tab w:val="left" w:pos="180"/>
                <w:tab w:val="left" w:pos="720"/>
                <w:tab w:val="left" w:leader="dot" w:pos="9630"/>
              </w:tabs>
              <w:jc w:val="center"/>
            </w:pPr>
            <w:r w:rsidRPr="00615164">
              <w:t>Vérifié par :</w:t>
            </w:r>
          </w:p>
          <w:p w:rsidR="00567B30" w:rsidRPr="00615164" w:rsidRDefault="00567B30" w:rsidP="00CF3278">
            <w:pPr>
              <w:tabs>
                <w:tab w:val="left" w:pos="180"/>
                <w:tab w:val="left" w:pos="720"/>
                <w:tab w:val="left" w:leader="dot" w:pos="9630"/>
              </w:tabs>
              <w:jc w:val="center"/>
            </w:pPr>
            <w:r w:rsidRPr="00615164">
              <w:t>(Nom)</w:t>
            </w:r>
          </w:p>
          <w:p w:rsidR="00567B30" w:rsidRPr="00615164" w:rsidRDefault="00567B30" w:rsidP="00CF3278">
            <w:pPr>
              <w:tabs>
                <w:tab w:val="left" w:pos="180"/>
                <w:tab w:val="left" w:pos="720"/>
                <w:tab w:val="left" w:leader="dot" w:pos="9630"/>
              </w:tabs>
              <w:jc w:val="center"/>
              <w:rPr>
                <w:b/>
              </w:rPr>
            </w:pPr>
          </w:p>
        </w:tc>
        <w:tc>
          <w:tcPr>
            <w:tcW w:w="1260" w:type="dxa"/>
          </w:tcPr>
          <w:p w:rsidR="00567B30" w:rsidRPr="00615164" w:rsidRDefault="00567B30" w:rsidP="00CF3278">
            <w:pPr>
              <w:tabs>
                <w:tab w:val="left" w:pos="180"/>
                <w:tab w:val="left" w:pos="720"/>
                <w:tab w:val="left" w:leader="dot" w:pos="9630"/>
              </w:tabs>
            </w:pPr>
          </w:p>
        </w:tc>
        <w:tc>
          <w:tcPr>
            <w:tcW w:w="2498" w:type="dxa"/>
            <w:tcBorders>
              <w:top w:val="single" w:sz="6" w:space="0" w:color="auto"/>
              <w:left w:val="nil"/>
              <w:bottom w:val="nil"/>
              <w:right w:val="nil"/>
            </w:tcBorders>
          </w:tcPr>
          <w:p w:rsidR="00567B30" w:rsidRPr="00615164" w:rsidRDefault="00567B30" w:rsidP="00CF3278">
            <w:pPr>
              <w:tabs>
                <w:tab w:val="left" w:pos="180"/>
                <w:tab w:val="left" w:pos="720"/>
                <w:tab w:val="left" w:leader="dot" w:pos="9630"/>
              </w:tabs>
              <w:jc w:val="center"/>
            </w:pPr>
            <w:r w:rsidRPr="00615164">
              <w:t>Date</w:t>
            </w:r>
          </w:p>
        </w:tc>
      </w:tr>
    </w:tbl>
    <w:p w:rsidR="00383A58" w:rsidRDefault="00383A58" w:rsidP="00A26D62">
      <w:pPr>
        <w:spacing w:before="120" w:after="120"/>
      </w:pPr>
    </w:p>
    <w:bookmarkEnd w:id="317"/>
    <w:bookmarkEnd w:id="318"/>
    <w:bookmarkEnd w:id="319"/>
    <w:bookmarkEnd w:id="320"/>
    <w:p w:rsidR="00CF609A" w:rsidRPr="0089568D" w:rsidRDefault="00F17CFB" w:rsidP="00B431C0">
      <w:pPr>
        <w:pStyle w:val="Corpsdetexte"/>
        <w:tabs>
          <w:tab w:val="num" w:pos="993"/>
        </w:tabs>
        <w:spacing w:before="120"/>
        <w:jc w:val="both"/>
        <w:rPr>
          <w:rFonts w:cs="Arial"/>
          <w:szCs w:val="24"/>
          <w:lang w:eastAsia="fr-CA"/>
        </w:rPr>
      </w:pPr>
      <w:r w:rsidRPr="00F17CFB">
        <w:rPr>
          <w:rFonts w:cs="Arial"/>
          <w:szCs w:val="24"/>
          <w:highlight w:val="yellow"/>
          <w:lang w:eastAsia="fr-CA"/>
        </w:rPr>
        <w:t>Lieu, révi</w:t>
      </w:r>
      <w:bookmarkStart w:id="555" w:name="_GoBack"/>
      <w:bookmarkEnd w:id="555"/>
      <w:r w:rsidRPr="00F17CFB">
        <w:rPr>
          <w:rFonts w:cs="Arial"/>
          <w:szCs w:val="24"/>
          <w:highlight w:val="yellow"/>
          <w:lang w:eastAsia="fr-CA"/>
        </w:rPr>
        <w:t>sé le XX mois 201X</w:t>
      </w:r>
    </w:p>
    <w:sectPr w:rsidR="00CF609A" w:rsidRPr="0089568D" w:rsidSect="004C7CE4">
      <w:headerReference w:type="default" r:id="rId18"/>
      <w:pgSz w:w="12242" w:h="20163" w:code="5"/>
      <w:pgMar w:top="1440" w:right="1800" w:bottom="1440" w:left="1800" w:header="706" w:footer="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tdotsenko" w:date="2015-02-02T15:14:00Z" w:initials="t">
    <w:p w:rsidR="00CE569A" w:rsidRDefault="00CE569A" w:rsidP="00F51A7D">
      <w:pPr>
        <w:pStyle w:val="Commentaire"/>
        <w:rPr>
          <w:rFonts w:cs="Arial"/>
          <w:sz w:val="22"/>
          <w:szCs w:val="22"/>
        </w:rPr>
      </w:pPr>
      <w:r>
        <w:rPr>
          <w:rStyle w:val="Marquedecommentaire"/>
        </w:rPr>
        <w:annotationRef/>
      </w:r>
    </w:p>
    <w:p w:rsidR="00CE569A" w:rsidRPr="00140983" w:rsidRDefault="00CE569A" w:rsidP="00567B30">
      <w:pPr>
        <w:pStyle w:val="Commentaire"/>
        <w:rPr>
          <w:rFonts w:cs="Arial"/>
          <w:sz w:val="22"/>
          <w:szCs w:val="22"/>
        </w:rPr>
      </w:pPr>
      <w:r w:rsidRPr="00140983">
        <w:rPr>
          <w:rFonts w:cs="Arial"/>
          <w:sz w:val="22"/>
          <w:szCs w:val="22"/>
        </w:rPr>
        <w:t>Pour visualiser les textes masqués de ce document sous Word 2010, vérifiez dans le menu « Fichier/Options/Affichage/Toujours afficher ces marques de mise en forme à l’écran » que l’option «Texte masqué » est cochée. Pour la version Word 2</w:t>
      </w:r>
      <w:r>
        <w:rPr>
          <w:rFonts w:cs="Arial"/>
          <w:sz w:val="22"/>
          <w:szCs w:val="22"/>
        </w:rPr>
        <w:t>003, sélectionnez au menu « </w:t>
      </w:r>
      <w:r w:rsidRPr="00140983">
        <w:rPr>
          <w:rFonts w:cs="Arial"/>
          <w:sz w:val="22"/>
          <w:szCs w:val="22"/>
        </w:rPr>
        <w:t>Outil/Opti</w:t>
      </w:r>
      <w:r>
        <w:rPr>
          <w:rFonts w:cs="Arial"/>
          <w:sz w:val="22"/>
          <w:szCs w:val="22"/>
        </w:rPr>
        <w:t>ons/Affichage/Marques de format </w:t>
      </w:r>
      <w:r w:rsidRPr="00140983">
        <w:rPr>
          <w:rFonts w:cs="Arial"/>
          <w:sz w:val="22"/>
          <w:szCs w:val="22"/>
        </w:rPr>
        <w:t>». Sinon les textes d’instructions au concepteur du devis ne seront pas visibles.</w:t>
      </w:r>
    </w:p>
    <w:p w:rsidR="00CE569A" w:rsidRPr="00140983" w:rsidRDefault="00CE569A" w:rsidP="00567B30">
      <w:pPr>
        <w:pStyle w:val="Commentaire"/>
        <w:rPr>
          <w:rFonts w:cs="Arial"/>
          <w:sz w:val="22"/>
          <w:szCs w:val="22"/>
        </w:rPr>
      </w:pPr>
      <w:r w:rsidRPr="00140983">
        <w:rPr>
          <w:rFonts w:cs="Arial"/>
          <w:sz w:val="22"/>
          <w:szCs w:val="22"/>
        </w:rPr>
        <w:t>Pour faire disparaître ce commentaire lors de l'impression de la version finale sous Word 2010, sélectionnez «</w:t>
      </w:r>
      <w:r>
        <w:rPr>
          <w:rFonts w:cs="Arial"/>
          <w:sz w:val="22"/>
          <w:szCs w:val="22"/>
        </w:rPr>
        <w:t> Révision/Suivi/Final </w:t>
      </w:r>
      <w:r w:rsidRPr="00140983">
        <w:rPr>
          <w:rFonts w:cs="Arial"/>
          <w:sz w:val="22"/>
          <w:szCs w:val="22"/>
        </w:rPr>
        <w:t>» de la barre d’outils.</w:t>
      </w:r>
    </w:p>
    <w:p w:rsidR="00CE569A" w:rsidRDefault="00CE569A" w:rsidP="00567B30">
      <w:pPr>
        <w:pStyle w:val="Commentaire"/>
        <w:rPr>
          <w:rFonts w:cs="Arial"/>
          <w:sz w:val="22"/>
          <w:szCs w:val="22"/>
        </w:rPr>
      </w:pPr>
      <w:r w:rsidRPr="00140983">
        <w:rPr>
          <w:rFonts w:cs="Arial"/>
          <w:sz w:val="22"/>
          <w:szCs w:val="22"/>
        </w:rPr>
        <w:t>Il est suggéré de prendre connaissance de l’article sur l’utilisation d’un devis type (Info-Normes n°4, automne 2012).</w:t>
      </w:r>
    </w:p>
    <w:p w:rsidR="00CE569A" w:rsidRDefault="00CE569A" w:rsidP="00F51A7D">
      <w:pPr>
        <w:pStyle w:val="Commentaire"/>
      </w:pPr>
      <w:r>
        <w:t>Pour faire disparaître ce commentaire lors de l’impression de la version finale, sélectionnez « Révision/Suivi/Final » au menu de Word 2010</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3BE" w:rsidRDefault="009C23BE">
      <w:r>
        <w:separator/>
      </w:r>
    </w:p>
  </w:endnote>
  <w:endnote w:type="continuationSeparator" w:id="0">
    <w:p w:rsidR="009C23BE" w:rsidRDefault="009C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Gra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Narrow">
    <w:panose1 w:val="020B05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Chaloult_Cond_Demi_Gras">
    <w:panose1 w:val="00000400000000000000"/>
    <w:charset w:val="00"/>
    <w:family w:val="auto"/>
    <w:pitch w:val="variable"/>
    <w:sig w:usb0="00000003" w:usb1="00000000" w:usb2="00000000" w:usb3="00000000" w:csb0="00000001" w:csb1="00000000"/>
  </w:font>
  <w:font w:name="Chaloult_Demi_Gras">
    <w:panose1 w:val="000004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Ind w:w="-1296" w:type="dxa"/>
      <w:tblLayout w:type="fixed"/>
      <w:tblLook w:val="01E0" w:firstRow="1" w:lastRow="1" w:firstColumn="1" w:lastColumn="1" w:noHBand="0" w:noVBand="0"/>
    </w:tblPr>
    <w:tblGrid>
      <w:gridCol w:w="3056"/>
      <w:gridCol w:w="2790"/>
      <w:gridCol w:w="3330"/>
    </w:tblGrid>
    <w:tr w:rsidR="00CE569A" w:rsidTr="00367661">
      <w:trPr>
        <w:jc w:val="center"/>
        <w:hidden/>
      </w:trPr>
      <w:tc>
        <w:tcPr>
          <w:tcW w:w="3056" w:type="dxa"/>
        </w:tcPr>
        <w:p w:rsidR="00CE569A" w:rsidRPr="005C2446" w:rsidRDefault="00CE569A" w:rsidP="009F5774">
          <w:pPr>
            <w:pStyle w:val="Pieddepage"/>
            <w:spacing w:before="60"/>
            <w:rPr>
              <w:rFonts w:cs="Arial"/>
              <w:vanish/>
              <w:color w:val="0000FF"/>
            </w:rPr>
          </w:pPr>
          <w:r w:rsidRPr="005C2446">
            <w:rPr>
              <w:rFonts w:cs="Arial"/>
              <w:vanish/>
              <w:color w:val="0000FF"/>
            </w:rPr>
            <w:t>Version du devis type :</w:t>
          </w:r>
        </w:p>
        <w:p w:rsidR="00CE569A" w:rsidRPr="00FC034E" w:rsidRDefault="00CE569A" w:rsidP="00167D46">
          <w:pPr>
            <w:pStyle w:val="Pieddepage"/>
            <w:spacing w:before="60"/>
            <w:rPr>
              <w:rFonts w:cs="Arial"/>
              <w:vanish/>
            </w:rPr>
          </w:pPr>
          <w:r w:rsidRPr="00FC034E">
            <w:rPr>
              <w:vanish/>
              <w:color w:val="0000FF"/>
            </w:rPr>
            <w:t>2015-01-30</w:t>
          </w:r>
        </w:p>
      </w:tc>
      <w:tc>
        <w:tcPr>
          <w:tcW w:w="2790" w:type="dxa"/>
        </w:tcPr>
        <w:p w:rsidR="00CE569A" w:rsidRPr="005C2446" w:rsidRDefault="00CE569A" w:rsidP="009F5774">
          <w:pPr>
            <w:pStyle w:val="Pieddepage"/>
            <w:spacing w:before="60"/>
            <w:jc w:val="center"/>
            <w:rPr>
              <w:rFonts w:cs="Arial"/>
            </w:rPr>
          </w:pPr>
          <w:r w:rsidRPr="005C2446">
            <w:rPr>
              <w:rFonts w:cs="Arial"/>
            </w:rPr>
            <w:t>Ministère des Transports</w:t>
          </w:r>
        </w:p>
        <w:p w:rsidR="00CE569A" w:rsidRPr="005C2446" w:rsidRDefault="00CE569A" w:rsidP="00FC034E">
          <w:pPr>
            <w:pStyle w:val="Pieddepage"/>
            <w:spacing w:before="60"/>
            <w:jc w:val="center"/>
            <w:rPr>
              <w:rFonts w:cs="Arial"/>
            </w:rPr>
          </w:pPr>
          <w:r w:rsidRPr="005C2446">
            <w:rPr>
              <w:rStyle w:val="Numrodepage"/>
              <w:rFonts w:cs="Arial"/>
            </w:rPr>
            <w:t>1</w:t>
          </w:r>
          <w:r>
            <w:rPr>
              <w:rStyle w:val="Numrodepage"/>
              <w:rFonts w:cs="Arial"/>
            </w:rPr>
            <w:t>5</w:t>
          </w:r>
          <w:r w:rsidRPr="00302698">
            <w:rPr>
              <w:rStyle w:val="Numrodepage"/>
              <w:rFonts w:cs="Arial"/>
              <w:highlight w:val="yellow"/>
            </w:rPr>
            <w:t>X</w:t>
          </w:r>
          <w:r w:rsidRPr="005C2446">
            <w:rPr>
              <w:rStyle w:val="Numrodepage"/>
              <w:rFonts w:cs="Arial"/>
            </w:rPr>
            <w:t>-</w:t>
          </w:r>
          <w:r w:rsidRPr="005C2446">
            <w:rPr>
              <w:rStyle w:val="Numrodepage"/>
              <w:rFonts w:cs="Arial"/>
            </w:rPr>
            <w:fldChar w:fldCharType="begin"/>
          </w:r>
          <w:r w:rsidRPr="005C2446">
            <w:rPr>
              <w:rStyle w:val="Numrodepage"/>
              <w:rFonts w:cs="Arial"/>
            </w:rPr>
            <w:instrText xml:space="preserve"> PAGE </w:instrText>
          </w:r>
          <w:r w:rsidRPr="005C2446">
            <w:rPr>
              <w:rStyle w:val="Numrodepage"/>
              <w:rFonts w:cs="Arial"/>
            </w:rPr>
            <w:fldChar w:fldCharType="separate"/>
          </w:r>
          <w:r w:rsidR="00423679">
            <w:rPr>
              <w:rStyle w:val="Numrodepage"/>
              <w:rFonts w:cs="Arial"/>
              <w:noProof/>
            </w:rPr>
            <w:t>19</w:t>
          </w:r>
          <w:r w:rsidRPr="005C2446">
            <w:rPr>
              <w:rStyle w:val="Numrodepage"/>
              <w:rFonts w:cs="Arial"/>
            </w:rPr>
            <w:fldChar w:fldCharType="end"/>
          </w:r>
        </w:p>
      </w:tc>
      <w:tc>
        <w:tcPr>
          <w:tcW w:w="3330" w:type="dxa"/>
        </w:tcPr>
        <w:p w:rsidR="00CE569A" w:rsidRPr="005C2446" w:rsidRDefault="00CE569A" w:rsidP="004447A2">
          <w:pPr>
            <w:pStyle w:val="Pieddepage"/>
            <w:spacing w:before="60"/>
            <w:jc w:val="right"/>
            <w:rPr>
              <w:rFonts w:cs="Arial"/>
              <w:vanish/>
              <w:color w:val="0000FF"/>
            </w:rPr>
          </w:pPr>
          <w:r w:rsidRPr="005C2446">
            <w:rPr>
              <w:rFonts w:cs="Arial"/>
              <w:vanish/>
              <w:color w:val="0000FF"/>
            </w:rPr>
            <w:fldChar w:fldCharType="begin"/>
          </w:r>
          <w:r w:rsidRPr="005C2446">
            <w:rPr>
              <w:rFonts w:cs="Arial"/>
              <w:vanish/>
              <w:color w:val="0000FF"/>
            </w:rPr>
            <w:instrText xml:space="preserve"> FILENAME </w:instrText>
          </w:r>
          <w:r w:rsidRPr="005C2446">
            <w:rPr>
              <w:rFonts w:cs="Arial"/>
              <w:vanish/>
              <w:color w:val="0000FF"/>
            </w:rPr>
            <w:fldChar w:fldCharType="separate"/>
          </w:r>
          <w:r w:rsidR="00F96308">
            <w:rPr>
              <w:rFonts w:cs="Arial"/>
              <w:noProof/>
              <w:vanish/>
              <w:color w:val="0000FF"/>
            </w:rPr>
            <w:t>retraitement-en-place-de-la-chaussée-avec-un-liant-hydrocarbone-devis-type.docx</w:t>
          </w:r>
          <w:r w:rsidRPr="005C2446">
            <w:rPr>
              <w:rFonts w:cs="Arial"/>
              <w:vanish/>
              <w:color w:val="0000FF"/>
            </w:rPr>
            <w:fldChar w:fldCharType="end"/>
          </w:r>
        </w:p>
      </w:tc>
    </w:tr>
  </w:tbl>
  <w:p w:rsidR="00CE569A" w:rsidRDefault="00CE569A" w:rsidP="000F1999">
    <w:pPr>
      <w:spacing w:before="332" w:line="100"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88" w:type="dxa"/>
      <w:jc w:val="center"/>
      <w:tblLayout w:type="fixed"/>
      <w:tblCellMar>
        <w:left w:w="0" w:type="dxa"/>
        <w:right w:w="0" w:type="dxa"/>
      </w:tblCellMar>
      <w:tblLook w:val="0000" w:firstRow="0" w:lastRow="0" w:firstColumn="0" w:lastColumn="0" w:noHBand="0" w:noVBand="0"/>
    </w:tblPr>
    <w:tblGrid>
      <w:gridCol w:w="10788"/>
    </w:tblGrid>
    <w:tr w:rsidR="00CE569A" w:rsidTr="00302F5E">
      <w:trPr>
        <w:trHeight w:hRule="exact" w:val="240"/>
        <w:jc w:val="center"/>
      </w:trPr>
      <w:tc>
        <w:tcPr>
          <w:tcW w:w="10788" w:type="dxa"/>
          <w:vAlign w:val="bottom"/>
        </w:tcPr>
        <w:p w:rsidR="00CE569A" w:rsidRDefault="00CE569A" w:rsidP="00302F5E">
          <w:pPr>
            <w:pStyle w:val="Sous-titres"/>
            <w:ind w:left="0"/>
            <w:rPr>
              <w:rFonts w:ascii="Chaloult_Demi_Gras" w:hAnsi="Chaloult_Demi_Gras"/>
            </w:rPr>
          </w:pPr>
          <w:r>
            <w:rPr>
              <w:rFonts w:ascii="Chaloult_Demi_Gras" w:hAnsi="Chaloult_Demi_Gras"/>
            </w:rPr>
            <w:t>Ministère des Transports</w:t>
          </w:r>
        </w:p>
      </w:tc>
    </w:tr>
    <w:tr w:rsidR="00CE569A" w:rsidTr="00302F5E">
      <w:trPr>
        <w:trHeight w:hRule="exact" w:val="120"/>
        <w:jc w:val="center"/>
      </w:trPr>
      <w:tc>
        <w:tcPr>
          <w:tcW w:w="10788" w:type="dxa"/>
          <w:shd w:val="clear" w:color="auto" w:fill="000000"/>
          <w:vAlign w:val="center"/>
        </w:tcPr>
        <w:p w:rsidR="00CE569A" w:rsidRDefault="00CE569A" w:rsidP="00302F5E">
          <w:pPr>
            <w:pStyle w:val="Sous-titres"/>
            <w:ind w:left="0"/>
            <w:rPr>
              <w:b/>
              <w:bCs/>
              <w:sz w:val="12"/>
            </w:rPr>
          </w:pPr>
        </w:p>
      </w:tc>
    </w:tr>
    <w:tr w:rsidR="00CE569A" w:rsidTr="00302F5E">
      <w:trPr>
        <w:trHeight w:hRule="exact" w:val="180"/>
        <w:jc w:val="center"/>
      </w:trPr>
      <w:tc>
        <w:tcPr>
          <w:tcW w:w="10788" w:type="dxa"/>
        </w:tcPr>
        <w:p w:rsidR="00CE569A" w:rsidRDefault="00CE569A" w:rsidP="00302F5E">
          <w:pPr>
            <w:pStyle w:val="Sous-titres"/>
            <w:spacing w:line="180" w:lineRule="exact"/>
            <w:ind w:left="0"/>
            <w:rPr>
              <w:b/>
              <w:bCs/>
              <w:sz w:val="12"/>
            </w:rPr>
          </w:pPr>
          <w:r>
            <w:rPr>
              <w:b/>
              <w:bCs/>
              <w:sz w:val="12"/>
            </w:rPr>
            <w:t xml:space="preserve">V-1627-A  </w:t>
          </w:r>
          <w:r>
            <w:rPr>
              <w:sz w:val="12"/>
            </w:rPr>
            <w:t>(2010-09)</w:t>
          </w:r>
        </w:p>
      </w:tc>
    </w:tr>
  </w:tbl>
  <w:p w:rsidR="00CE569A" w:rsidRDefault="00CE569A" w:rsidP="00E800EA">
    <w:pPr>
      <w:pStyle w:val="Pieddepage"/>
      <w:spacing w:line="16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3BE" w:rsidRDefault="009C23BE">
      <w:r>
        <w:separator/>
      </w:r>
    </w:p>
  </w:footnote>
  <w:footnote w:type="continuationSeparator" w:id="0">
    <w:p w:rsidR="009C23BE" w:rsidRDefault="009C2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69A" w:rsidRPr="00E800EA" w:rsidRDefault="00CE569A" w:rsidP="003B21C5">
    <w:pPr>
      <w:tabs>
        <w:tab w:val="left" w:pos="4500"/>
        <w:tab w:val="left" w:pos="5130"/>
        <w:tab w:val="left" w:pos="5940"/>
        <w:tab w:val="left" w:pos="6750"/>
        <w:tab w:val="left" w:pos="6930"/>
        <w:tab w:val="left" w:pos="7200"/>
        <w:tab w:val="left" w:pos="7650"/>
        <w:tab w:val="left" w:pos="8280"/>
        <w:tab w:val="left" w:pos="9270"/>
        <w:tab w:val="right" w:pos="9936"/>
      </w:tabs>
      <w:suppressAutoHyphens/>
      <w:rPr>
        <w:spacing w:val="-2"/>
        <w:sz w:val="20"/>
      </w:rPr>
    </w:pPr>
    <w:r w:rsidRPr="005C2446">
      <w:rPr>
        <w:rFonts w:cs="Arial"/>
        <w:b/>
      </w:rPr>
      <w:t xml:space="preserve">PROJET N° : </w:t>
    </w:r>
    <w:r w:rsidRPr="005C2446">
      <w:rPr>
        <w:rFonts w:cs="Arial"/>
        <w:b/>
        <w:highlight w:val="yellow"/>
      </w:rPr>
      <w:t>XXX-XX-XXXX</w:t>
    </w:r>
    <w:r w:rsidRPr="005C2446">
      <w:rPr>
        <w:rFonts w:cs="Arial"/>
        <w:b/>
      </w:rPr>
      <w:tab/>
    </w:r>
    <w:r w:rsidRPr="005C2446">
      <w:rPr>
        <w:rFonts w:cs="Arial"/>
        <w:b/>
      </w:rPr>
      <w:tab/>
      <w:t>DOSSIER N</w:t>
    </w:r>
    <w:r>
      <w:rPr>
        <w:rFonts w:cs="Arial"/>
        <w:b/>
        <w:vertAlign w:val="superscript"/>
      </w:rPr>
      <w:t>o</w:t>
    </w:r>
    <w:r w:rsidRPr="005C2446">
      <w:rPr>
        <w:rFonts w:cs="Arial"/>
        <w:b/>
      </w:rPr>
      <w:t> :</w:t>
    </w:r>
    <w:r w:rsidRPr="005C2446">
      <w:rPr>
        <w:rFonts w:cs="Arial"/>
        <w:b/>
        <w:highlight w:val="yellow"/>
      </w:rPr>
      <w:t xml:space="preserve"> XXXX-XX-XXXX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69A" w:rsidRPr="00E800EA" w:rsidRDefault="00CE569A" w:rsidP="003B21C5">
    <w:pPr>
      <w:tabs>
        <w:tab w:val="left" w:pos="4500"/>
        <w:tab w:val="left" w:pos="5130"/>
        <w:tab w:val="left" w:pos="5940"/>
        <w:tab w:val="left" w:pos="6750"/>
        <w:tab w:val="left" w:pos="6930"/>
        <w:tab w:val="left" w:pos="7200"/>
        <w:tab w:val="left" w:pos="7650"/>
        <w:tab w:val="left" w:pos="8280"/>
        <w:tab w:val="left" w:pos="9270"/>
        <w:tab w:val="right" w:pos="9936"/>
      </w:tabs>
      <w:suppressAutoHyphens/>
      <w:rPr>
        <w:spacing w:val="-2"/>
        <w:sz w:val="20"/>
      </w:rPr>
    </w:pPr>
    <w:r w:rsidRPr="005C2446">
      <w:rPr>
        <w:rFonts w:cs="Arial"/>
        <w:b/>
      </w:rPr>
      <w:t xml:space="preserve">PROJET N° : </w:t>
    </w:r>
    <w:r w:rsidRPr="005C2446">
      <w:rPr>
        <w:rFonts w:cs="Arial"/>
        <w:b/>
        <w:highlight w:val="yellow"/>
      </w:rPr>
      <w:t>XXX-XX-XXXX</w:t>
    </w:r>
    <w:r w:rsidRPr="005C2446">
      <w:rPr>
        <w:rFonts w:cs="Arial"/>
        <w:b/>
      </w:rPr>
      <w:tab/>
    </w:r>
    <w:r w:rsidRPr="005C2446">
      <w:rPr>
        <w:rFonts w:cs="Arial"/>
        <w:b/>
      </w:rPr>
      <w:tab/>
      <w:t>DOSSIER N</w:t>
    </w:r>
    <w:r w:rsidRPr="005C2446">
      <w:rPr>
        <w:rFonts w:cs="Arial"/>
        <w:b/>
        <w:vertAlign w:val="superscript"/>
      </w:rPr>
      <w:t>O</w:t>
    </w:r>
    <w:r w:rsidRPr="005C2446">
      <w:rPr>
        <w:rFonts w:cs="Arial"/>
        <w:b/>
      </w:rPr>
      <w:t> :</w:t>
    </w:r>
    <w:r w:rsidRPr="005C2446">
      <w:rPr>
        <w:rFonts w:cs="Arial"/>
        <w:b/>
        <w:highlight w:val="yellow"/>
      </w:rPr>
      <w:t xml:space="preserve"> XXXX-XX-XXXX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BB03CE"/>
    <w:multiLevelType w:val="hybridMultilevel"/>
    <w:tmpl w:val="80C69F84"/>
    <w:lvl w:ilvl="0" w:tplc="FFFFFFFF">
      <w:start w:val="1"/>
      <w:numFmt w:val="lowerLetter"/>
      <w:pStyle w:val="Stylea"/>
      <w:lvlText w:val="%1)"/>
      <w:lvlJc w:val="left"/>
      <w:pPr>
        <w:tabs>
          <w:tab w:val="num" w:pos="1973"/>
        </w:tabs>
        <w:ind w:left="1973" w:hanging="555"/>
      </w:pPr>
      <w:rPr>
        <w:rFonts w:hint="default"/>
      </w:rPr>
    </w:lvl>
    <w:lvl w:ilvl="1" w:tplc="FFFFFFFF" w:tentative="1">
      <w:start w:val="1"/>
      <w:numFmt w:val="lowerLetter"/>
      <w:lvlText w:val="%2."/>
      <w:lvlJc w:val="left"/>
      <w:pPr>
        <w:tabs>
          <w:tab w:val="num" w:pos="2498"/>
        </w:tabs>
        <w:ind w:left="2498" w:hanging="360"/>
      </w:pPr>
    </w:lvl>
    <w:lvl w:ilvl="2" w:tplc="FFFFFFFF" w:tentative="1">
      <w:start w:val="1"/>
      <w:numFmt w:val="lowerRoman"/>
      <w:lvlText w:val="%3."/>
      <w:lvlJc w:val="right"/>
      <w:pPr>
        <w:tabs>
          <w:tab w:val="num" w:pos="3218"/>
        </w:tabs>
        <w:ind w:left="3218" w:hanging="180"/>
      </w:pPr>
    </w:lvl>
    <w:lvl w:ilvl="3" w:tplc="FFFFFFFF" w:tentative="1">
      <w:start w:val="1"/>
      <w:numFmt w:val="decimal"/>
      <w:lvlText w:val="%4."/>
      <w:lvlJc w:val="left"/>
      <w:pPr>
        <w:tabs>
          <w:tab w:val="num" w:pos="3938"/>
        </w:tabs>
        <w:ind w:left="3938" w:hanging="360"/>
      </w:pPr>
    </w:lvl>
    <w:lvl w:ilvl="4" w:tplc="FFFFFFFF" w:tentative="1">
      <w:start w:val="1"/>
      <w:numFmt w:val="lowerLetter"/>
      <w:lvlText w:val="%5."/>
      <w:lvlJc w:val="left"/>
      <w:pPr>
        <w:tabs>
          <w:tab w:val="num" w:pos="4658"/>
        </w:tabs>
        <w:ind w:left="4658" w:hanging="360"/>
      </w:pPr>
    </w:lvl>
    <w:lvl w:ilvl="5" w:tplc="FFFFFFFF" w:tentative="1">
      <w:start w:val="1"/>
      <w:numFmt w:val="lowerRoman"/>
      <w:lvlText w:val="%6."/>
      <w:lvlJc w:val="right"/>
      <w:pPr>
        <w:tabs>
          <w:tab w:val="num" w:pos="5378"/>
        </w:tabs>
        <w:ind w:left="5378" w:hanging="180"/>
      </w:pPr>
    </w:lvl>
    <w:lvl w:ilvl="6" w:tplc="FFFFFFFF" w:tentative="1">
      <w:start w:val="1"/>
      <w:numFmt w:val="decimal"/>
      <w:lvlText w:val="%7."/>
      <w:lvlJc w:val="left"/>
      <w:pPr>
        <w:tabs>
          <w:tab w:val="num" w:pos="6098"/>
        </w:tabs>
        <w:ind w:left="6098" w:hanging="360"/>
      </w:pPr>
    </w:lvl>
    <w:lvl w:ilvl="7" w:tplc="FFFFFFFF" w:tentative="1">
      <w:start w:val="1"/>
      <w:numFmt w:val="lowerLetter"/>
      <w:lvlText w:val="%8."/>
      <w:lvlJc w:val="left"/>
      <w:pPr>
        <w:tabs>
          <w:tab w:val="num" w:pos="6818"/>
        </w:tabs>
        <w:ind w:left="6818" w:hanging="360"/>
      </w:pPr>
    </w:lvl>
    <w:lvl w:ilvl="8" w:tplc="FFFFFFFF" w:tentative="1">
      <w:start w:val="1"/>
      <w:numFmt w:val="lowerRoman"/>
      <w:lvlText w:val="%9."/>
      <w:lvlJc w:val="right"/>
      <w:pPr>
        <w:tabs>
          <w:tab w:val="num" w:pos="7538"/>
        </w:tabs>
        <w:ind w:left="7538" w:hanging="180"/>
      </w:pPr>
    </w:lvl>
  </w:abstractNum>
  <w:abstractNum w:abstractNumId="2">
    <w:nsid w:val="04CA69B7"/>
    <w:multiLevelType w:val="multilevel"/>
    <w:tmpl w:val="0C0C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0DDE21D1"/>
    <w:multiLevelType w:val="multilevel"/>
    <w:tmpl w:val="C6287D06"/>
    <w:styleLink w:val="masqu-puces"/>
    <w:lvl w:ilvl="0">
      <w:start w:val="1"/>
      <w:numFmt w:val="bullet"/>
      <w:lvlText w:val=""/>
      <w:lvlJc w:val="left"/>
      <w:pPr>
        <w:tabs>
          <w:tab w:val="num" w:pos="360"/>
        </w:tabs>
        <w:ind w:left="360" w:hanging="360"/>
      </w:pPr>
      <w:rPr>
        <w:rFonts w:ascii="Symbol" w:hAnsi="Symbol"/>
        <w:color w:val="0000FF"/>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713F61"/>
    <w:multiLevelType w:val="hybridMultilevel"/>
    <w:tmpl w:val="3A043ED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nsid w:val="11A52A31"/>
    <w:multiLevelType w:val="hybridMultilevel"/>
    <w:tmpl w:val="9DD4584E"/>
    <w:lvl w:ilvl="0" w:tplc="52DA0B8C">
      <w:numFmt w:val="bullet"/>
      <w:lvlText w:val="−"/>
      <w:lvlJc w:val="left"/>
      <w:pPr>
        <w:ind w:left="720" w:hanging="360"/>
      </w:pPr>
      <w:rPr>
        <w:rFonts w:ascii="Arial" w:eastAsia="Times New Roman"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nsid w:val="129B6B2E"/>
    <w:multiLevelType w:val="hybridMultilevel"/>
    <w:tmpl w:val="4698B1B4"/>
    <w:lvl w:ilvl="0" w:tplc="FFFFFFFF">
      <w:start w:val="1"/>
      <w:numFmt w:val="bullet"/>
      <w:pStyle w:val="PucesNiv1"/>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1537142C"/>
    <w:multiLevelType w:val="hybridMultilevel"/>
    <w:tmpl w:val="87D21958"/>
    <w:lvl w:ilvl="0" w:tplc="FFFFFFFF">
      <w:start w:val="1"/>
      <w:numFmt w:val="bullet"/>
      <w:pStyle w:val="Liste1"/>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8F93A5B"/>
    <w:multiLevelType w:val="hybridMultilevel"/>
    <w:tmpl w:val="ABA41E00"/>
    <w:lvl w:ilvl="0" w:tplc="9EF80144">
      <w:start w:val="1"/>
      <w:numFmt w:val="bullet"/>
      <w:pStyle w:val="Puces"/>
      <w:lvlText w:val=""/>
      <w:lvlJc w:val="left"/>
      <w:pPr>
        <w:tabs>
          <w:tab w:val="num" w:pos="0"/>
        </w:tabs>
        <w:ind w:left="357" w:hanging="357"/>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9">
    <w:nsid w:val="1C082716"/>
    <w:multiLevelType w:val="multilevel"/>
    <w:tmpl w:val="7CCADFF8"/>
    <w:lvl w:ilvl="0">
      <w:start w:val="1"/>
      <w:numFmt w:val="decimal"/>
      <w:pStyle w:val="Titre1"/>
      <w:lvlText w:val="%1."/>
      <w:lvlJc w:val="left"/>
      <w:pPr>
        <w:tabs>
          <w:tab w:val="num" w:pos="480"/>
        </w:tabs>
        <w:ind w:left="480" w:hanging="480"/>
      </w:pPr>
      <w:rPr>
        <w:rFonts w:cs="Times New Roman" w:hint="default"/>
      </w:rPr>
    </w:lvl>
    <w:lvl w:ilvl="1">
      <w:start w:val="1"/>
      <w:numFmt w:val="decimal"/>
      <w:pStyle w:val="Titre2"/>
      <w:lvlText w:val="%1.%2"/>
      <w:lvlJc w:val="left"/>
      <w:pPr>
        <w:tabs>
          <w:tab w:val="num" w:pos="720"/>
        </w:tabs>
        <w:ind w:left="720" w:hanging="720"/>
      </w:pPr>
      <w:rPr>
        <w:rFonts w:cs="Times New Roman" w:hint="default"/>
      </w:rPr>
    </w:lvl>
    <w:lvl w:ilvl="2">
      <w:start w:val="1"/>
      <w:numFmt w:val="decimal"/>
      <w:pStyle w:val="Titre3"/>
      <w:lvlText w:val="%1.%2.%3"/>
      <w:lvlJc w:val="left"/>
      <w:pPr>
        <w:tabs>
          <w:tab w:val="num" w:pos="1288"/>
        </w:tabs>
        <w:ind w:left="1288" w:hanging="720"/>
      </w:pPr>
      <w:rPr>
        <w:rFonts w:cs="Times New Roman" w:hint="default"/>
      </w:rPr>
    </w:lvl>
    <w:lvl w:ilvl="3">
      <w:start w:val="1"/>
      <w:numFmt w:val="decimal"/>
      <w:pStyle w:val="StyleTitre4NonGrasItaliqueAvant6ptAprs12pt"/>
      <w:lvlText w:val="%1.%2.%3.%4"/>
      <w:lvlJc w:val="left"/>
      <w:pPr>
        <w:tabs>
          <w:tab w:val="num" w:pos="810"/>
        </w:tabs>
        <w:ind w:left="738" w:hanging="648"/>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nsid w:val="1CE822FF"/>
    <w:multiLevelType w:val="hybridMultilevel"/>
    <w:tmpl w:val="995248A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nsid w:val="210A3BEF"/>
    <w:multiLevelType w:val="hybridMultilevel"/>
    <w:tmpl w:val="6592EFFE"/>
    <w:lvl w:ilvl="0" w:tplc="52DA0B8C">
      <w:numFmt w:val="bullet"/>
      <w:lvlText w:val="−"/>
      <w:lvlJc w:val="left"/>
      <w:pPr>
        <w:ind w:left="720" w:hanging="360"/>
      </w:pPr>
      <w:rPr>
        <w:rFonts w:ascii="Arial" w:eastAsia="Times New Roman"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nsid w:val="221950C0"/>
    <w:multiLevelType w:val="hybridMultilevel"/>
    <w:tmpl w:val="4274DBB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nsid w:val="22857410"/>
    <w:multiLevelType w:val="hybridMultilevel"/>
    <w:tmpl w:val="42F40D34"/>
    <w:lvl w:ilvl="0" w:tplc="FFFFFFFF">
      <w:start w:val="1"/>
      <w:numFmt w:val="lowerLetter"/>
      <w:pStyle w:val="StyleGrasNoi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231D401E"/>
    <w:multiLevelType w:val="hybridMultilevel"/>
    <w:tmpl w:val="55340A2A"/>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nsid w:val="26D73755"/>
    <w:multiLevelType w:val="hybridMultilevel"/>
    <w:tmpl w:val="3A72B77A"/>
    <w:lvl w:ilvl="0" w:tplc="7E9EDAB0">
      <w:numFmt w:val="bullet"/>
      <w:lvlText w:val="-"/>
      <w:lvlJc w:val="left"/>
      <w:pPr>
        <w:ind w:left="720" w:hanging="360"/>
      </w:pPr>
      <w:rPr>
        <w:rFonts w:ascii="Arial" w:eastAsia="Times New Roman"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nsid w:val="29D624F5"/>
    <w:multiLevelType w:val="multilevel"/>
    <w:tmpl w:val="DB24944E"/>
    <w:lvl w:ilvl="0">
      <w:start w:val="1"/>
      <w:numFmt w:val="decimal"/>
      <w:lvlText w:val="%1"/>
      <w:lvlJc w:val="left"/>
      <w:pPr>
        <w:tabs>
          <w:tab w:val="num" w:pos="1152"/>
        </w:tabs>
        <w:ind w:left="1152" w:hanging="432"/>
      </w:pPr>
      <w:rPr>
        <w:rFonts w:hint="default"/>
      </w:rPr>
    </w:lvl>
    <w:lvl w:ilvl="1">
      <w:start w:val="1"/>
      <w:numFmt w:val="decimal"/>
      <w:pStyle w:val="StyleTitre2Avant6pt"/>
      <w:lvlText w:val="%1.%2"/>
      <w:lvlJc w:val="left"/>
      <w:pPr>
        <w:tabs>
          <w:tab w:val="num" w:pos="1296"/>
        </w:tabs>
        <w:ind w:left="1296" w:hanging="576"/>
      </w:pPr>
      <w:rPr>
        <w:rFonts w:hint="default"/>
      </w:rPr>
    </w:lvl>
    <w:lvl w:ilvl="2">
      <w:start w:val="1"/>
      <w:numFmt w:val="decimal"/>
      <w:pStyle w:val="StyleTitre3Avant6pt"/>
      <w:lvlText w:val="%1.%2.%3"/>
      <w:lvlJc w:val="left"/>
      <w:pPr>
        <w:tabs>
          <w:tab w:val="num" w:pos="1440"/>
        </w:tabs>
        <w:ind w:left="144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7">
    <w:nsid w:val="2A275458"/>
    <w:multiLevelType w:val="hybridMultilevel"/>
    <w:tmpl w:val="05FE2DE8"/>
    <w:lvl w:ilvl="0" w:tplc="0C0C0001">
      <w:start w:val="1"/>
      <w:numFmt w:val="bullet"/>
      <w:lvlText w:val=""/>
      <w:lvlJc w:val="left"/>
      <w:pPr>
        <w:tabs>
          <w:tab w:val="num" w:pos="450"/>
        </w:tabs>
        <w:ind w:left="45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18">
    <w:nsid w:val="2AE01B72"/>
    <w:multiLevelType w:val="multilevel"/>
    <w:tmpl w:val="A3AEBB32"/>
    <w:lvl w:ilvl="0">
      <w:start w:val="1"/>
      <w:numFmt w:val="decimal"/>
      <w:pStyle w:val="StyleNiveau1LatinGrasCar"/>
      <w:lvlText w:val="%1."/>
      <w:lvlJc w:val="left"/>
      <w:pPr>
        <w:tabs>
          <w:tab w:val="num" w:pos="2865"/>
        </w:tabs>
        <w:ind w:left="2865" w:hanging="705"/>
      </w:pPr>
      <w:rPr>
        <w:rFonts w:ascii="Arial Gras" w:hAnsi="Arial Gras" w:hint="default"/>
        <w:b/>
        <w:i w:val="0"/>
        <w:sz w:val="24"/>
      </w:rPr>
    </w:lvl>
    <w:lvl w:ilvl="1">
      <w:start w:val="1"/>
      <w:numFmt w:val="decimal"/>
      <w:lvlText w:val="%1.%2"/>
      <w:lvlJc w:val="left"/>
      <w:pPr>
        <w:tabs>
          <w:tab w:val="num" w:pos="1965"/>
        </w:tabs>
        <w:ind w:left="1980" w:hanging="720"/>
      </w:pPr>
      <w:rPr>
        <w:rFonts w:ascii="Arial Gras" w:hAnsi="Arial Gras" w:cs="Arial" w:hint="default"/>
        <w:b/>
        <w:bCs/>
        <w:i w:val="0"/>
        <w:iCs w:val="0"/>
        <w:sz w:val="24"/>
        <w:szCs w:val="24"/>
      </w:rPr>
    </w:lvl>
    <w:lvl w:ilvl="2">
      <w:start w:val="1"/>
      <w:numFmt w:val="decimal"/>
      <w:lvlText w:val="%1.%2.%3"/>
      <w:lvlJc w:val="left"/>
      <w:pPr>
        <w:tabs>
          <w:tab w:val="num" w:pos="2880"/>
        </w:tabs>
        <w:ind w:left="2880" w:hanging="720"/>
      </w:pPr>
      <w:rPr>
        <w:rFonts w:ascii="Arial Gras" w:hAnsi="Arial Gras" w:cs="Arial" w:hint="default"/>
        <w:b/>
        <w:bCs/>
        <w:i w:val="0"/>
        <w:iCs w:val="0"/>
        <w:sz w:val="24"/>
        <w:szCs w:val="24"/>
      </w:rPr>
    </w:lvl>
    <w:lvl w:ilvl="3">
      <w:start w:val="1"/>
      <w:numFmt w:val="decimal"/>
      <w:lvlText w:val="%1.%2.%3.%4"/>
      <w:lvlJc w:val="left"/>
      <w:pPr>
        <w:tabs>
          <w:tab w:val="num" w:pos="2880"/>
        </w:tabs>
        <w:ind w:left="2880" w:hanging="720"/>
      </w:pPr>
      <w:rPr>
        <w:b/>
      </w:rPr>
    </w:lvl>
    <w:lvl w:ilvl="4">
      <w:start w:val="1"/>
      <w:numFmt w:val="decimal"/>
      <w:lvlText w:val="%1.%2.%3.%4.%5"/>
      <w:lvlJc w:val="left"/>
      <w:pPr>
        <w:tabs>
          <w:tab w:val="num" w:pos="3240"/>
        </w:tabs>
        <w:ind w:left="3240" w:hanging="1080"/>
      </w:pPr>
      <w:rPr>
        <w:b/>
      </w:rPr>
    </w:lvl>
    <w:lvl w:ilvl="5">
      <w:start w:val="1"/>
      <w:numFmt w:val="decimal"/>
      <w:lvlText w:val="%1.%2.%3.%4.%5.%6"/>
      <w:lvlJc w:val="left"/>
      <w:pPr>
        <w:tabs>
          <w:tab w:val="num" w:pos="3240"/>
        </w:tabs>
        <w:ind w:left="324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600"/>
        </w:tabs>
        <w:ind w:left="3600" w:hanging="1440"/>
      </w:pPr>
      <w:rPr>
        <w:b/>
      </w:rPr>
    </w:lvl>
    <w:lvl w:ilvl="8">
      <w:start w:val="1"/>
      <w:numFmt w:val="decimal"/>
      <w:lvlText w:val="%1.%2.%3.%4.%5.%6.%7.%8.%9"/>
      <w:lvlJc w:val="left"/>
      <w:pPr>
        <w:tabs>
          <w:tab w:val="num" w:pos="3960"/>
        </w:tabs>
        <w:ind w:left="3960" w:hanging="1800"/>
      </w:pPr>
      <w:rPr>
        <w:b/>
      </w:rPr>
    </w:lvl>
  </w:abstractNum>
  <w:abstractNum w:abstractNumId="19">
    <w:nsid w:val="3B920924"/>
    <w:multiLevelType w:val="hybridMultilevel"/>
    <w:tmpl w:val="BBC4D23A"/>
    <w:lvl w:ilvl="0" w:tplc="0C0C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nsid w:val="3C7641F6"/>
    <w:multiLevelType w:val="hybridMultilevel"/>
    <w:tmpl w:val="79EA9A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1">
    <w:nsid w:val="44593DE9"/>
    <w:multiLevelType w:val="multilevel"/>
    <w:tmpl w:val="C5D069C4"/>
    <w:lvl w:ilvl="0">
      <w:start w:val="1"/>
      <w:numFmt w:val="decimal"/>
      <w:pStyle w:val="Niveau2"/>
      <w:lvlText w:val="%1."/>
      <w:lvlJc w:val="left"/>
      <w:pPr>
        <w:tabs>
          <w:tab w:val="num" w:pos="732"/>
        </w:tabs>
        <w:ind w:left="732" w:hanging="720"/>
      </w:pPr>
      <w:rPr>
        <w:b/>
        <w:bCs/>
        <w:i w:val="0"/>
        <w:iCs w:val="0"/>
        <w:sz w:val="24"/>
        <w:szCs w:val="24"/>
      </w:rPr>
    </w:lvl>
    <w:lvl w:ilvl="1">
      <w:start w:val="1"/>
      <w:numFmt w:val="decimal"/>
      <w:pStyle w:val="Niveau2"/>
      <w:lvlText w:val="%1.%2"/>
      <w:lvlJc w:val="left"/>
      <w:pPr>
        <w:tabs>
          <w:tab w:val="num" w:pos="1440"/>
        </w:tabs>
        <w:ind w:left="1440" w:hanging="720"/>
      </w:pPr>
      <w:rPr>
        <w:rFonts w:ascii="Arial Gras" w:hAnsi="Arial Gras" w:hint="default"/>
        <w:b/>
        <w:i/>
        <w:sz w:val="24"/>
      </w:rPr>
    </w:lvl>
    <w:lvl w:ilvl="2">
      <w:start w:val="1"/>
      <w:numFmt w:val="decimal"/>
      <w:lvlText w:val="%1.%2.%3"/>
      <w:lvlJc w:val="left"/>
      <w:pPr>
        <w:tabs>
          <w:tab w:val="num" w:pos="2148"/>
        </w:tabs>
        <w:ind w:left="2148" w:hanging="720"/>
      </w:pPr>
    </w:lvl>
    <w:lvl w:ilvl="3">
      <w:start w:val="1"/>
      <w:numFmt w:val="decimal"/>
      <w:lvlText w:val="%1.%2.%3.%4"/>
      <w:lvlJc w:val="left"/>
      <w:pPr>
        <w:tabs>
          <w:tab w:val="num" w:pos="3216"/>
        </w:tabs>
        <w:ind w:left="3216" w:hanging="1080"/>
      </w:pPr>
    </w:lvl>
    <w:lvl w:ilvl="4">
      <w:start w:val="1"/>
      <w:numFmt w:val="decimal"/>
      <w:lvlText w:val="%1.%2.%3.%4.%5"/>
      <w:lvlJc w:val="left"/>
      <w:pPr>
        <w:tabs>
          <w:tab w:val="num" w:pos="4284"/>
        </w:tabs>
        <w:ind w:left="4284" w:hanging="1440"/>
      </w:pPr>
    </w:lvl>
    <w:lvl w:ilvl="5">
      <w:start w:val="1"/>
      <w:numFmt w:val="decimal"/>
      <w:lvlText w:val="%1.%2.%3.%4.%5.%6"/>
      <w:lvlJc w:val="left"/>
      <w:pPr>
        <w:tabs>
          <w:tab w:val="num" w:pos="4992"/>
        </w:tabs>
        <w:ind w:left="4992" w:hanging="1440"/>
      </w:pPr>
    </w:lvl>
    <w:lvl w:ilvl="6">
      <w:start w:val="1"/>
      <w:numFmt w:val="decimal"/>
      <w:lvlText w:val="%1.%2.%3.%4.%5.%6.%7"/>
      <w:lvlJc w:val="left"/>
      <w:pPr>
        <w:tabs>
          <w:tab w:val="num" w:pos="6060"/>
        </w:tabs>
        <w:ind w:left="6060" w:hanging="1800"/>
      </w:pPr>
    </w:lvl>
    <w:lvl w:ilvl="7">
      <w:start w:val="1"/>
      <w:numFmt w:val="decimal"/>
      <w:lvlText w:val="%1.%2.%3.%4.%5.%6.%7.%8"/>
      <w:lvlJc w:val="left"/>
      <w:pPr>
        <w:tabs>
          <w:tab w:val="num" w:pos="7128"/>
        </w:tabs>
        <w:ind w:left="7128" w:hanging="2160"/>
      </w:pPr>
    </w:lvl>
    <w:lvl w:ilvl="8">
      <w:start w:val="1"/>
      <w:numFmt w:val="decimal"/>
      <w:lvlText w:val="%1.%2.%3.%4.%5.%6.%7.%8.%9"/>
      <w:lvlJc w:val="left"/>
      <w:pPr>
        <w:tabs>
          <w:tab w:val="num" w:pos="7836"/>
        </w:tabs>
        <w:ind w:left="7836" w:hanging="2160"/>
      </w:pPr>
    </w:lvl>
  </w:abstractNum>
  <w:abstractNum w:abstractNumId="22">
    <w:nsid w:val="4C5B760D"/>
    <w:multiLevelType w:val="hybridMultilevel"/>
    <w:tmpl w:val="8402B22A"/>
    <w:lvl w:ilvl="0" w:tplc="0C0C0011">
      <w:start w:val="1"/>
      <w:numFmt w:val="bullet"/>
      <w:pStyle w:val="Listepuces"/>
      <w:lvlText w:val="-"/>
      <w:lvlJc w:val="left"/>
      <w:pPr>
        <w:tabs>
          <w:tab w:val="num" w:pos="450"/>
        </w:tabs>
        <w:ind w:left="450" w:hanging="360"/>
      </w:pPr>
      <w:rPr>
        <w:rFonts w:ascii="Arial" w:eastAsia="Times New Roman" w:hAnsi="Arial" w:hint="default"/>
      </w:rPr>
    </w:lvl>
    <w:lvl w:ilvl="1" w:tplc="8190EAA4">
      <w:start w:val="1"/>
      <w:numFmt w:val="bullet"/>
      <w:pStyle w:val="StyleTitre2Avant6pt1"/>
      <w:lvlText w:val="o"/>
      <w:lvlJc w:val="left"/>
      <w:pPr>
        <w:tabs>
          <w:tab w:val="num" w:pos="1440"/>
        </w:tabs>
        <w:ind w:left="1440" w:hanging="360"/>
      </w:pPr>
      <w:rPr>
        <w:rFonts w:ascii="Courier New" w:hAnsi="Courier New" w:hint="default"/>
      </w:rPr>
    </w:lvl>
    <w:lvl w:ilvl="2" w:tplc="0C0C000F">
      <w:start w:val="1"/>
      <w:numFmt w:val="decimal"/>
      <w:pStyle w:val="StyleTitre3Gauche0cmGaucheSimpleAutomatique05"/>
      <w:lvlText w:val="%3."/>
      <w:lvlJc w:val="left"/>
      <w:pPr>
        <w:tabs>
          <w:tab w:val="num" w:pos="1753"/>
        </w:tabs>
        <w:ind w:left="1753" w:hanging="360"/>
      </w:pPr>
      <w:rPr>
        <w:rFonts w:hint="default"/>
      </w:rPr>
    </w:lvl>
    <w:lvl w:ilvl="3" w:tplc="0C0C0001">
      <w:start w:val="1"/>
      <w:numFmt w:val="bullet"/>
      <w:pStyle w:val="Style2"/>
      <w:lvlText w:val=""/>
      <w:lvlJc w:val="left"/>
      <w:pPr>
        <w:tabs>
          <w:tab w:val="num" w:pos="2473"/>
        </w:tabs>
        <w:ind w:left="2473" w:hanging="360"/>
      </w:pPr>
      <w:rPr>
        <w:rFonts w:ascii="Symbol" w:hAnsi="Symbol" w:hint="default"/>
      </w:rPr>
    </w:lvl>
    <w:lvl w:ilvl="4" w:tplc="0C0C0019" w:tentative="1">
      <w:start w:val="1"/>
      <w:numFmt w:val="bullet"/>
      <w:lvlText w:val="o"/>
      <w:lvlJc w:val="left"/>
      <w:pPr>
        <w:tabs>
          <w:tab w:val="num" w:pos="3193"/>
        </w:tabs>
        <w:ind w:left="3193" w:hanging="360"/>
      </w:pPr>
      <w:rPr>
        <w:rFonts w:ascii="Courier New" w:hAnsi="Courier New" w:hint="default"/>
      </w:rPr>
    </w:lvl>
    <w:lvl w:ilvl="5" w:tplc="0C0C001B" w:tentative="1">
      <w:start w:val="1"/>
      <w:numFmt w:val="bullet"/>
      <w:lvlText w:val=""/>
      <w:lvlJc w:val="left"/>
      <w:pPr>
        <w:tabs>
          <w:tab w:val="num" w:pos="3913"/>
        </w:tabs>
        <w:ind w:left="3913" w:hanging="360"/>
      </w:pPr>
      <w:rPr>
        <w:rFonts w:ascii="Wingdings" w:hAnsi="Wingdings" w:hint="default"/>
      </w:rPr>
    </w:lvl>
    <w:lvl w:ilvl="6" w:tplc="0C0C000F" w:tentative="1">
      <w:start w:val="1"/>
      <w:numFmt w:val="bullet"/>
      <w:lvlText w:val=""/>
      <w:lvlJc w:val="left"/>
      <w:pPr>
        <w:tabs>
          <w:tab w:val="num" w:pos="4633"/>
        </w:tabs>
        <w:ind w:left="4633" w:hanging="360"/>
      </w:pPr>
      <w:rPr>
        <w:rFonts w:ascii="Symbol" w:hAnsi="Symbol" w:hint="default"/>
      </w:rPr>
    </w:lvl>
    <w:lvl w:ilvl="7" w:tplc="0C0C0019" w:tentative="1">
      <w:start w:val="1"/>
      <w:numFmt w:val="bullet"/>
      <w:lvlText w:val="o"/>
      <w:lvlJc w:val="left"/>
      <w:pPr>
        <w:tabs>
          <w:tab w:val="num" w:pos="5353"/>
        </w:tabs>
        <w:ind w:left="5353" w:hanging="360"/>
      </w:pPr>
      <w:rPr>
        <w:rFonts w:ascii="Courier New" w:hAnsi="Courier New" w:hint="default"/>
      </w:rPr>
    </w:lvl>
    <w:lvl w:ilvl="8" w:tplc="0C0C001B" w:tentative="1">
      <w:start w:val="1"/>
      <w:numFmt w:val="bullet"/>
      <w:lvlText w:val=""/>
      <w:lvlJc w:val="left"/>
      <w:pPr>
        <w:tabs>
          <w:tab w:val="num" w:pos="6073"/>
        </w:tabs>
        <w:ind w:left="6073" w:hanging="360"/>
      </w:pPr>
      <w:rPr>
        <w:rFonts w:ascii="Wingdings" w:hAnsi="Wingdings" w:hint="default"/>
      </w:rPr>
    </w:lvl>
  </w:abstractNum>
  <w:abstractNum w:abstractNumId="23">
    <w:nsid w:val="509E05E6"/>
    <w:multiLevelType w:val="hybridMultilevel"/>
    <w:tmpl w:val="32A40F60"/>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24">
    <w:nsid w:val="52D33E0C"/>
    <w:multiLevelType w:val="hybridMultilevel"/>
    <w:tmpl w:val="2A045D58"/>
    <w:lvl w:ilvl="0" w:tplc="F0AEF366">
      <w:start w:val="1"/>
      <w:numFmt w:val="bullet"/>
      <w:pStyle w:val="Masqu-puces0"/>
      <w:lvlText w:val=""/>
      <w:lvlJc w:val="left"/>
      <w:pPr>
        <w:tabs>
          <w:tab w:val="num" w:pos="0"/>
        </w:tabs>
        <w:ind w:left="447" w:hanging="357"/>
      </w:pPr>
      <w:rPr>
        <w:rFonts w:ascii="Symbol" w:hAnsi="Symbol" w:hint="default"/>
        <w:vanish/>
        <w:color w:val="0000FF"/>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25">
    <w:nsid w:val="5A041DFA"/>
    <w:multiLevelType w:val="hybridMultilevel"/>
    <w:tmpl w:val="908E0D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nsid w:val="5B9C44B0"/>
    <w:multiLevelType w:val="hybridMultilevel"/>
    <w:tmpl w:val="6202847A"/>
    <w:lvl w:ilvl="0" w:tplc="0C0C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7">
    <w:nsid w:val="61B47360"/>
    <w:multiLevelType w:val="hybridMultilevel"/>
    <w:tmpl w:val="3CBC7F80"/>
    <w:lvl w:ilvl="0" w:tplc="8190EAA4">
      <w:start w:val="1"/>
      <w:numFmt w:val="bullet"/>
      <w:pStyle w:val="Listepuces2"/>
      <w:lvlText w:val=""/>
      <w:lvlJc w:val="left"/>
      <w:pPr>
        <w:tabs>
          <w:tab w:val="num" w:pos="643"/>
        </w:tabs>
        <w:ind w:left="643" w:hanging="360"/>
      </w:pPr>
      <w:rPr>
        <w:rFonts w:ascii="Symbol" w:hAnsi="Symbol" w:hint="default"/>
      </w:rPr>
    </w:lvl>
    <w:lvl w:ilvl="1" w:tplc="0C0C0003">
      <w:start w:val="1"/>
      <w:numFmt w:val="bullet"/>
      <w:lvlText w:val="o"/>
      <w:lvlJc w:val="left"/>
      <w:pPr>
        <w:tabs>
          <w:tab w:val="num" w:pos="1440"/>
        </w:tabs>
        <w:ind w:left="1440" w:hanging="360"/>
      </w:pPr>
      <w:rPr>
        <w:rFonts w:ascii="Courier New" w:hAnsi="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28">
    <w:nsid w:val="67C81F82"/>
    <w:multiLevelType w:val="hybridMultilevel"/>
    <w:tmpl w:val="0BB8DEE8"/>
    <w:lvl w:ilvl="0" w:tplc="0C0C0001">
      <w:start w:val="1"/>
      <w:numFmt w:val="bullet"/>
      <w:pStyle w:val="Titre1-clause"/>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9">
    <w:nsid w:val="67EA4DDA"/>
    <w:multiLevelType w:val="hybridMultilevel"/>
    <w:tmpl w:val="58426588"/>
    <w:lvl w:ilvl="0" w:tplc="FFFFFFFF">
      <w:start w:val="1"/>
      <w:numFmt w:val="bullet"/>
      <w:pStyle w:val="PuceNiv1"/>
      <w:lvlText w:val=""/>
      <w:lvlJc w:val="left"/>
      <w:pPr>
        <w:tabs>
          <w:tab w:val="num" w:pos="737"/>
        </w:tabs>
        <w:ind w:left="737" w:hanging="255"/>
      </w:pPr>
      <w:rPr>
        <w:rFonts w:ascii="Wingdings" w:hAnsi="Wingdings" w:hint="default"/>
      </w:rPr>
    </w:lvl>
    <w:lvl w:ilvl="1" w:tplc="FFFFFFFF">
      <w:start w:val="1"/>
      <w:numFmt w:val="bullet"/>
      <w:lvlText w:val="o"/>
      <w:lvlJc w:val="left"/>
      <w:pPr>
        <w:tabs>
          <w:tab w:val="num" w:pos="1944"/>
        </w:tabs>
        <w:ind w:left="1944" w:hanging="360"/>
      </w:pPr>
      <w:rPr>
        <w:rFonts w:ascii="Courier New" w:hAnsi="Courier New" w:cs="Courier New" w:hint="default"/>
      </w:rPr>
    </w:lvl>
    <w:lvl w:ilvl="2" w:tplc="FFFFFFFF">
      <w:start w:val="1"/>
      <w:numFmt w:val="bullet"/>
      <w:lvlText w:val=""/>
      <w:lvlJc w:val="left"/>
      <w:pPr>
        <w:tabs>
          <w:tab w:val="num" w:pos="2664"/>
        </w:tabs>
        <w:ind w:left="2664"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nsid w:val="68A710EF"/>
    <w:multiLevelType w:val="multilevel"/>
    <w:tmpl w:val="4E023006"/>
    <w:lvl w:ilvl="0">
      <w:start w:val="1"/>
      <w:numFmt w:val="bullet"/>
      <w:lvlText w:val=""/>
      <w:lvlJc w:val="left"/>
      <w:pPr>
        <w:tabs>
          <w:tab w:val="num" w:pos="0"/>
        </w:tabs>
        <w:ind w:left="357" w:hanging="357"/>
      </w:pPr>
      <w:rPr>
        <w:rFonts w:ascii="Symbol" w:hAnsi="Symbol"/>
        <w:vanish/>
        <w:color w:val="0000FF"/>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6BF976B7"/>
    <w:multiLevelType w:val="hybridMultilevel"/>
    <w:tmpl w:val="2434333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2">
    <w:nsid w:val="6D7E43B8"/>
    <w:multiLevelType w:val="hybridMultilevel"/>
    <w:tmpl w:val="397CC8B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3">
    <w:nsid w:val="6EC66CD6"/>
    <w:multiLevelType w:val="hybridMultilevel"/>
    <w:tmpl w:val="41C69F4E"/>
    <w:lvl w:ilvl="0" w:tplc="1C2AEB64">
      <w:start w:val="1"/>
      <w:numFmt w:val="bullet"/>
      <w:pStyle w:val="Cadre-puces"/>
      <w:lvlText w:val=""/>
      <w:lvlJc w:val="left"/>
      <w:pPr>
        <w:tabs>
          <w:tab w:val="num" w:pos="0"/>
        </w:tabs>
        <w:ind w:left="357" w:hanging="357"/>
      </w:pPr>
      <w:rPr>
        <w:rFonts w:ascii="Symbol" w:hAnsi="Symbol" w:hint="default"/>
      </w:rPr>
    </w:lvl>
    <w:lvl w:ilvl="1" w:tplc="0C0C0003">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34">
    <w:nsid w:val="7D753F08"/>
    <w:multiLevelType w:val="hybridMultilevel"/>
    <w:tmpl w:val="35EAC1D6"/>
    <w:lvl w:ilvl="0" w:tplc="0C0C0001">
      <w:start w:val="1"/>
      <w:numFmt w:val="bullet"/>
      <w:pStyle w:val="Puces1"/>
      <w:lvlText w:val=""/>
      <w:lvlJc w:val="left"/>
      <w:pPr>
        <w:tabs>
          <w:tab w:val="num" w:pos="709"/>
        </w:tabs>
        <w:ind w:left="709" w:hanging="283"/>
      </w:pPr>
      <w:rPr>
        <w:rFonts w:ascii="Symbol" w:hAnsi="Symbol" w:hint="default"/>
      </w:rPr>
    </w:lvl>
    <w:lvl w:ilvl="1" w:tplc="0C0C0003">
      <w:start w:val="1"/>
      <w:numFmt w:val="lowerLetter"/>
      <w:lvlText w:val="%2."/>
      <w:lvlJc w:val="left"/>
      <w:pPr>
        <w:tabs>
          <w:tab w:val="num" w:pos="1440"/>
        </w:tabs>
        <w:ind w:left="1440" w:hanging="360"/>
      </w:pPr>
      <w:rPr>
        <w:rFonts w:cs="Times New Roman"/>
      </w:rPr>
    </w:lvl>
    <w:lvl w:ilvl="2" w:tplc="0C0C0005" w:tentative="1">
      <w:start w:val="1"/>
      <w:numFmt w:val="lowerRoman"/>
      <w:lvlText w:val="%3."/>
      <w:lvlJc w:val="right"/>
      <w:pPr>
        <w:tabs>
          <w:tab w:val="num" w:pos="2160"/>
        </w:tabs>
        <w:ind w:left="2160" w:hanging="180"/>
      </w:pPr>
      <w:rPr>
        <w:rFonts w:cs="Times New Roman"/>
      </w:rPr>
    </w:lvl>
    <w:lvl w:ilvl="3" w:tplc="0C0C0001" w:tentative="1">
      <w:start w:val="1"/>
      <w:numFmt w:val="decimal"/>
      <w:lvlText w:val="%4."/>
      <w:lvlJc w:val="left"/>
      <w:pPr>
        <w:tabs>
          <w:tab w:val="num" w:pos="2880"/>
        </w:tabs>
        <w:ind w:left="2880" w:hanging="360"/>
      </w:pPr>
      <w:rPr>
        <w:rFonts w:cs="Times New Roman"/>
      </w:rPr>
    </w:lvl>
    <w:lvl w:ilvl="4" w:tplc="0C0C0003" w:tentative="1">
      <w:start w:val="1"/>
      <w:numFmt w:val="lowerLetter"/>
      <w:lvlText w:val="%5."/>
      <w:lvlJc w:val="left"/>
      <w:pPr>
        <w:tabs>
          <w:tab w:val="num" w:pos="3600"/>
        </w:tabs>
        <w:ind w:left="3600" w:hanging="360"/>
      </w:pPr>
      <w:rPr>
        <w:rFonts w:cs="Times New Roman"/>
      </w:rPr>
    </w:lvl>
    <w:lvl w:ilvl="5" w:tplc="0C0C0005" w:tentative="1">
      <w:start w:val="1"/>
      <w:numFmt w:val="lowerRoman"/>
      <w:lvlText w:val="%6."/>
      <w:lvlJc w:val="right"/>
      <w:pPr>
        <w:tabs>
          <w:tab w:val="num" w:pos="4320"/>
        </w:tabs>
        <w:ind w:left="4320" w:hanging="180"/>
      </w:pPr>
      <w:rPr>
        <w:rFonts w:cs="Times New Roman"/>
      </w:rPr>
    </w:lvl>
    <w:lvl w:ilvl="6" w:tplc="0C0C0001" w:tentative="1">
      <w:start w:val="1"/>
      <w:numFmt w:val="decimal"/>
      <w:lvlText w:val="%7."/>
      <w:lvlJc w:val="left"/>
      <w:pPr>
        <w:tabs>
          <w:tab w:val="num" w:pos="5040"/>
        </w:tabs>
        <w:ind w:left="5040" w:hanging="360"/>
      </w:pPr>
      <w:rPr>
        <w:rFonts w:cs="Times New Roman"/>
      </w:rPr>
    </w:lvl>
    <w:lvl w:ilvl="7" w:tplc="0C0C0003" w:tentative="1">
      <w:start w:val="1"/>
      <w:numFmt w:val="lowerLetter"/>
      <w:lvlText w:val="%8."/>
      <w:lvlJc w:val="left"/>
      <w:pPr>
        <w:tabs>
          <w:tab w:val="num" w:pos="5760"/>
        </w:tabs>
        <w:ind w:left="5760" w:hanging="360"/>
      </w:pPr>
      <w:rPr>
        <w:rFonts w:cs="Times New Roman"/>
      </w:rPr>
    </w:lvl>
    <w:lvl w:ilvl="8" w:tplc="0C0C0005" w:tentative="1">
      <w:start w:val="1"/>
      <w:numFmt w:val="lowerRoman"/>
      <w:lvlText w:val="%9."/>
      <w:lvlJc w:val="right"/>
      <w:pPr>
        <w:tabs>
          <w:tab w:val="num" w:pos="6480"/>
        </w:tabs>
        <w:ind w:left="6480" w:hanging="180"/>
      </w:pPr>
      <w:rPr>
        <w:rFonts w:cs="Times New Roman"/>
      </w:rPr>
    </w:lvl>
  </w:abstractNum>
  <w:abstractNum w:abstractNumId="35">
    <w:nsid w:val="7E9D2191"/>
    <w:multiLevelType w:val="hybridMultilevel"/>
    <w:tmpl w:val="BE960EF8"/>
    <w:lvl w:ilvl="0" w:tplc="0C0C0001">
      <w:start w:val="1"/>
      <w:numFmt w:val="bullet"/>
      <w:pStyle w:val="Titre1-devis"/>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22"/>
  </w:num>
  <w:num w:numId="4">
    <w:abstractNumId w:val="17"/>
  </w:num>
  <w:num w:numId="5">
    <w:abstractNumId w:val="23"/>
  </w:num>
  <w:num w:numId="6">
    <w:abstractNumId w:val="34"/>
  </w:num>
  <w:num w:numId="7">
    <w:abstractNumId w:val="27"/>
  </w:num>
  <w:num w:numId="8">
    <w:abstractNumId w:val="16"/>
  </w:num>
  <w:num w:numId="9">
    <w:abstractNumId w:val="24"/>
  </w:num>
  <w:num w:numId="10">
    <w:abstractNumId w:val="33"/>
  </w:num>
  <w:num w:numId="11">
    <w:abstractNumId w:val="3"/>
  </w:num>
  <w:num w:numId="12">
    <w:abstractNumId w:val="12"/>
  </w:num>
  <w:num w:numId="13">
    <w:abstractNumId w:val="4"/>
  </w:num>
  <w:num w:numId="14">
    <w:abstractNumId w:val="32"/>
  </w:num>
  <w:num w:numId="15">
    <w:abstractNumId w:val="28"/>
  </w:num>
  <w:num w:numId="16">
    <w:abstractNumId w:val="25"/>
  </w:num>
  <w:num w:numId="17">
    <w:abstractNumId w:val="20"/>
  </w:num>
  <w:num w:numId="18">
    <w:abstractNumId w:val="31"/>
  </w:num>
  <w:num w:numId="19">
    <w:abstractNumId w:val="10"/>
  </w:num>
  <w:num w:numId="20">
    <w:abstractNumId w:val="1"/>
  </w:num>
  <w:num w:numId="21">
    <w:abstractNumId w:val="13"/>
  </w:num>
  <w:num w:numId="22">
    <w:abstractNumId w:val="7"/>
  </w:num>
  <w:num w:numId="23">
    <w:abstractNumId w:val="21"/>
  </w:num>
  <w:num w:numId="24">
    <w:abstractNumId w:val="18"/>
  </w:num>
  <w:num w:numId="25">
    <w:abstractNumId w:val="6"/>
  </w:num>
  <w:num w:numId="26">
    <w:abstractNumId w:val="29"/>
  </w:num>
  <w:num w:numId="27">
    <w:abstractNumId w:val="2"/>
  </w:num>
  <w:num w:numId="28">
    <w:abstractNumId w:val="8"/>
  </w:num>
  <w:num w:numId="29">
    <w:abstractNumId w:val="30"/>
  </w:num>
  <w:num w:numId="30">
    <w:abstractNumId w:val="11"/>
  </w:num>
  <w:num w:numId="31">
    <w:abstractNumId w:val="5"/>
  </w:num>
  <w:num w:numId="32">
    <w:abstractNumId w:val="14"/>
  </w:num>
  <w:num w:numId="33">
    <w:abstractNumId w:val="26"/>
  </w:num>
  <w:num w:numId="34">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35">
    <w:abstractNumId w:val="19"/>
  </w:num>
  <w:num w:numId="36">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103"/>
    <w:rsid w:val="000020D2"/>
    <w:rsid w:val="000034BF"/>
    <w:rsid w:val="000044CA"/>
    <w:rsid w:val="00004A83"/>
    <w:rsid w:val="00004B4A"/>
    <w:rsid w:val="000062B9"/>
    <w:rsid w:val="0000792B"/>
    <w:rsid w:val="0000796E"/>
    <w:rsid w:val="00012A50"/>
    <w:rsid w:val="00013AED"/>
    <w:rsid w:val="000140E9"/>
    <w:rsid w:val="00016A58"/>
    <w:rsid w:val="00017052"/>
    <w:rsid w:val="00020EBA"/>
    <w:rsid w:val="00021F47"/>
    <w:rsid w:val="00022824"/>
    <w:rsid w:val="000258A4"/>
    <w:rsid w:val="000271F8"/>
    <w:rsid w:val="000278E0"/>
    <w:rsid w:val="00030939"/>
    <w:rsid w:val="0003244D"/>
    <w:rsid w:val="00033689"/>
    <w:rsid w:val="00035F2B"/>
    <w:rsid w:val="000361EF"/>
    <w:rsid w:val="00036491"/>
    <w:rsid w:val="000379B8"/>
    <w:rsid w:val="00040576"/>
    <w:rsid w:val="00040B46"/>
    <w:rsid w:val="000411C2"/>
    <w:rsid w:val="000416C3"/>
    <w:rsid w:val="00044486"/>
    <w:rsid w:val="00045367"/>
    <w:rsid w:val="00050658"/>
    <w:rsid w:val="00051CDA"/>
    <w:rsid w:val="00052751"/>
    <w:rsid w:val="000533F7"/>
    <w:rsid w:val="00054595"/>
    <w:rsid w:val="00054ACA"/>
    <w:rsid w:val="00054B68"/>
    <w:rsid w:val="00055CD2"/>
    <w:rsid w:val="00056DD5"/>
    <w:rsid w:val="0005784D"/>
    <w:rsid w:val="00060626"/>
    <w:rsid w:val="00071804"/>
    <w:rsid w:val="00072734"/>
    <w:rsid w:val="0007387B"/>
    <w:rsid w:val="00077046"/>
    <w:rsid w:val="00077E90"/>
    <w:rsid w:val="0008054F"/>
    <w:rsid w:val="00081BC6"/>
    <w:rsid w:val="00083611"/>
    <w:rsid w:val="00084D26"/>
    <w:rsid w:val="00085369"/>
    <w:rsid w:val="00085456"/>
    <w:rsid w:val="0008712B"/>
    <w:rsid w:val="00090995"/>
    <w:rsid w:val="000913C1"/>
    <w:rsid w:val="00091C60"/>
    <w:rsid w:val="00092BAA"/>
    <w:rsid w:val="000966CF"/>
    <w:rsid w:val="00097146"/>
    <w:rsid w:val="000A1BB5"/>
    <w:rsid w:val="000A45B9"/>
    <w:rsid w:val="000A564F"/>
    <w:rsid w:val="000A584E"/>
    <w:rsid w:val="000A6C26"/>
    <w:rsid w:val="000A7455"/>
    <w:rsid w:val="000B34A4"/>
    <w:rsid w:val="000B3DB4"/>
    <w:rsid w:val="000B556C"/>
    <w:rsid w:val="000B56B8"/>
    <w:rsid w:val="000C067A"/>
    <w:rsid w:val="000C24A5"/>
    <w:rsid w:val="000C3B32"/>
    <w:rsid w:val="000C3FE6"/>
    <w:rsid w:val="000C55A0"/>
    <w:rsid w:val="000C55BF"/>
    <w:rsid w:val="000D3ADE"/>
    <w:rsid w:val="000D413D"/>
    <w:rsid w:val="000D478F"/>
    <w:rsid w:val="000D543B"/>
    <w:rsid w:val="000D708E"/>
    <w:rsid w:val="000E0497"/>
    <w:rsid w:val="000E3040"/>
    <w:rsid w:val="000E454B"/>
    <w:rsid w:val="000E4DA5"/>
    <w:rsid w:val="000E5867"/>
    <w:rsid w:val="000E5914"/>
    <w:rsid w:val="000E592B"/>
    <w:rsid w:val="000E5AB6"/>
    <w:rsid w:val="000F1999"/>
    <w:rsid w:val="000F42EB"/>
    <w:rsid w:val="000F6344"/>
    <w:rsid w:val="000F6985"/>
    <w:rsid w:val="000F6B7B"/>
    <w:rsid w:val="000F7B4D"/>
    <w:rsid w:val="0010050C"/>
    <w:rsid w:val="001023B7"/>
    <w:rsid w:val="0010279D"/>
    <w:rsid w:val="00103412"/>
    <w:rsid w:val="00104CEF"/>
    <w:rsid w:val="0011241C"/>
    <w:rsid w:val="00114D67"/>
    <w:rsid w:val="00115405"/>
    <w:rsid w:val="001166BD"/>
    <w:rsid w:val="00116761"/>
    <w:rsid w:val="00117102"/>
    <w:rsid w:val="00120499"/>
    <w:rsid w:val="0012071C"/>
    <w:rsid w:val="00121B08"/>
    <w:rsid w:val="001222AD"/>
    <w:rsid w:val="00122DE0"/>
    <w:rsid w:val="001238AA"/>
    <w:rsid w:val="00123AFE"/>
    <w:rsid w:val="00125165"/>
    <w:rsid w:val="00125ACF"/>
    <w:rsid w:val="00126F1F"/>
    <w:rsid w:val="00135F4C"/>
    <w:rsid w:val="00137AF9"/>
    <w:rsid w:val="00140983"/>
    <w:rsid w:val="00140A68"/>
    <w:rsid w:val="00141D9B"/>
    <w:rsid w:val="00144F56"/>
    <w:rsid w:val="00151730"/>
    <w:rsid w:val="00152E6A"/>
    <w:rsid w:val="00153959"/>
    <w:rsid w:val="00161117"/>
    <w:rsid w:val="00161D08"/>
    <w:rsid w:val="00162F80"/>
    <w:rsid w:val="0016324E"/>
    <w:rsid w:val="001658A4"/>
    <w:rsid w:val="001664AD"/>
    <w:rsid w:val="00166B42"/>
    <w:rsid w:val="00166CFC"/>
    <w:rsid w:val="00167D46"/>
    <w:rsid w:val="0017025F"/>
    <w:rsid w:val="00172AEB"/>
    <w:rsid w:val="001737D7"/>
    <w:rsid w:val="00174899"/>
    <w:rsid w:val="00175A58"/>
    <w:rsid w:val="00176EF2"/>
    <w:rsid w:val="00183A60"/>
    <w:rsid w:val="0018407B"/>
    <w:rsid w:val="0018457F"/>
    <w:rsid w:val="0018467D"/>
    <w:rsid w:val="001853DD"/>
    <w:rsid w:val="0018585A"/>
    <w:rsid w:val="00187E81"/>
    <w:rsid w:val="00192614"/>
    <w:rsid w:val="00195753"/>
    <w:rsid w:val="001A4D81"/>
    <w:rsid w:val="001A6A93"/>
    <w:rsid w:val="001B0994"/>
    <w:rsid w:val="001B0A82"/>
    <w:rsid w:val="001B2B1D"/>
    <w:rsid w:val="001B4B07"/>
    <w:rsid w:val="001B6284"/>
    <w:rsid w:val="001C44F5"/>
    <w:rsid w:val="001C6E51"/>
    <w:rsid w:val="001D0441"/>
    <w:rsid w:val="001D1584"/>
    <w:rsid w:val="001D454D"/>
    <w:rsid w:val="001D72B4"/>
    <w:rsid w:val="001E2415"/>
    <w:rsid w:val="001E630D"/>
    <w:rsid w:val="001E6B73"/>
    <w:rsid w:val="001E6D70"/>
    <w:rsid w:val="001E6F24"/>
    <w:rsid w:val="001E7175"/>
    <w:rsid w:val="001F1484"/>
    <w:rsid w:val="001F2DB3"/>
    <w:rsid w:val="001F549B"/>
    <w:rsid w:val="001F7B1D"/>
    <w:rsid w:val="0020006C"/>
    <w:rsid w:val="0020104E"/>
    <w:rsid w:val="00203064"/>
    <w:rsid w:val="002046A2"/>
    <w:rsid w:val="002109D6"/>
    <w:rsid w:val="00211881"/>
    <w:rsid w:val="00215AB0"/>
    <w:rsid w:val="00217C75"/>
    <w:rsid w:val="00221B0B"/>
    <w:rsid w:val="00227613"/>
    <w:rsid w:val="00230A43"/>
    <w:rsid w:val="00234CC5"/>
    <w:rsid w:val="0024035A"/>
    <w:rsid w:val="0024072D"/>
    <w:rsid w:val="00241FED"/>
    <w:rsid w:val="00242F51"/>
    <w:rsid w:val="00242FFA"/>
    <w:rsid w:val="002431DE"/>
    <w:rsid w:val="002437D0"/>
    <w:rsid w:val="0024551B"/>
    <w:rsid w:val="0024562A"/>
    <w:rsid w:val="0024581A"/>
    <w:rsid w:val="00251DF8"/>
    <w:rsid w:val="00252774"/>
    <w:rsid w:val="00252C6E"/>
    <w:rsid w:val="002545FF"/>
    <w:rsid w:val="00256F75"/>
    <w:rsid w:val="002571D2"/>
    <w:rsid w:val="00257A93"/>
    <w:rsid w:val="00260713"/>
    <w:rsid w:val="00261F75"/>
    <w:rsid w:val="00262A2A"/>
    <w:rsid w:val="00262CBE"/>
    <w:rsid w:val="0026444D"/>
    <w:rsid w:val="002703AE"/>
    <w:rsid w:val="00270499"/>
    <w:rsid w:val="00271F8F"/>
    <w:rsid w:val="00273AE3"/>
    <w:rsid w:val="00274A77"/>
    <w:rsid w:val="002754C3"/>
    <w:rsid w:val="0027557F"/>
    <w:rsid w:val="00276627"/>
    <w:rsid w:val="002804CE"/>
    <w:rsid w:val="0028333C"/>
    <w:rsid w:val="00284E01"/>
    <w:rsid w:val="002868AE"/>
    <w:rsid w:val="00291C23"/>
    <w:rsid w:val="00292015"/>
    <w:rsid w:val="00292F12"/>
    <w:rsid w:val="00293333"/>
    <w:rsid w:val="00295249"/>
    <w:rsid w:val="002954DC"/>
    <w:rsid w:val="00295F7D"/>
    <w:rsid w:val="00296FCE"/>
    <w:rsid w:val="002A00C1"/>
    <w:rsid w:val="002A1657"/>
    <w:rsid w:val="002A2041"/>
    <w:rsid w:val="002A2206"/>
    <w:rsid w:val="002A2331"/>
    <w:rsid w:val="002A2B2F"/>
    <w:rsid w:val="002A4100"/>
    <w:rsid w:val="002A5124"/>
    <w:rsid w:val="002A54F6"/>
    <w:rsid w:val="002A5EFA"/>
    <w:rsid w:val="002A62B3"/>
    <w:rsid w:val="002A74F6"/>
    <w:rsid w:val="002A7F1F"/>
    <w:rsid w:val="002B0F14"/>
    <w:rsid w:val="002B123E"/>
    <w:rsid w:val="002B3643"/>
    <w:rsid w:val="002B5C44"/>
    <w:rsid w:val="002B6332"/>
    <w:rsid w:val="002B7DA8"/>
    <w:rsid w:val="002C0628"/>
    <w:rsid w:val="002C11CC"/>
    <w:rsid w:val="002C1741"/>
    <w:rsid w:val="002C3E67"/>
    <w:rsid w:val="002C65CE"/>
    <w:rsid w:val="002C7C2F"/>
    <w:rsid w:val="002D1789"/>
    <w:rsid w:val="002D4959"/>
    <w:rsid w:val="002D6159"/>
    <w:rsid w:val="002D7406"/>
    <w:rsid w:val="002D7684"/>
    <w:rsid w:val="002E081D"/>
    <w:rsid w:val="002E0A1C"/>
    <w:rsid w:val="002E1F46"/>
    <w:rsid w:val="002E4D96"/>
    <w:rsid w:val="002E5E61"/>
    <w:rsid w:val="002F0CC5"/>
    <w:rsid w:val="002F2DD3"/>
    <w:rsid w:val="002F31FA"/>
    <w:rsid w:val="002F3C8E"/>
    <w:rsid w:val="002F3C9F"/>
    <w:rsid w:val="002F45F8"/>
    <w:rsid w:val="002F5713"/>
    <w:rsid w:val="003007F1"/>
    <w:rsid w:val="00302698"/>
    <w:rsid w:val="00302917"/>
    <w:rsid w:val="00302F5E"/>
    <w:rsid w:val="00303042"/>
    <w:rsid w:val="0030345B"/>
    <w:rsid w:val="00304817"/>
    <w:rsid w:val="00305638"/>
    <w:rsid w:val="003070FD"/>
    <w:rsid w:val="0030762D"/>
    <w:rsid w:val="00307E55"/>
    <w:rsid w:val="0031091F"/>
    <w:rsid w:val="00317155"/>
    <w:rsid w:val="003179DF"/>
    <w:rsid w:val="00320507"/>
    <w:rsid w:val="00320B6E"/>
    <w:rsid w:val="00320C7A"/>
    <w:rsid w:val="003222F2"/>
    <w:rsid w:val="00323118"/>
    <w:rsid w:val="00324A89"/>
    <w:rsid w:val="00325A63"/>
    <w:rsid w:val="0032778A"/>
    <w:rsid w:val="00327D18"/>
    <w:rsid w:val="00330E9C"/>
    <w:rsid w:val="0033215E"/>
    <w:rsid w:val="0033307E"/>
    <w:rsid w:val="00336143"/>
    <w:rsid w:val="00336B97"/>
    <w:rsid w:val="00337C29"/>
    <w:rsid w:val="00337D99"/>
    <w:rsid w:val="00340F76"/>
    <w:rsid w:val="00342101"/>
    <w:rsid w:val="00344273"/>
    <w:rsid w:val="00345D10"/>
    <w:rsid w:val="00346FE3"/>
    <w:rsid w:val="00350422"/>
    <w:rsid w:val="0035070F"/>
    <w:rsid w:val="0035165A"/>
    <w:rsid w:val="00352AAC"/>
    <w:rsid w:val="00353FE5"/>
    <w:rsid w:val="00355AE4"/>
    <w:rsid w:val="00355D35"/>
    <w:rsid w:val="00356960"/>
    <w:rsid w:val="0036147A"/>
    <w:rsid w:val="003619AB"/>
    <w:rsid w:val="00364CFC"/>
    <w:rsid w:val="00366227"/>
    <w:rsid w:val="0036672F"/>
    <w:rsid w:val="00367661"/>
    <w:rsid w:val="00370A50"/>
    <w:rsid w:val="00371006"/>
    <w:rsid w:val="00371478"/>
    <w:rsid w:val="0037730A"/>
    <w:rsid w:val="0038070F"/>
    <w:rsid w:val="003831B8"/>
    <w:rsid w:val="00383A58"/>
    <w:rsid w:val="003847F0"/>
    <w:rsid w:val="0038577A"/>
    <w:rsid w:val="003863B0"/>
    <w:rsid w:val="00386AD3"/>
    <w:rsid w:val="00387F7E"/>
    <w:rsid w:val="003900A8"/>
    <w:rsid w:val="003905FF"/>
    <w:rsid w:val="00391A03"/>
    <w:rsid w:val="00391F0A"/>
    <w:rsid w:val="0039281F"/>
    <w:rsid w:val="00392D53"/>
    <w:rsid w:val="00395437"/>
    <w:rsid w:val="003954ED"/>
    <w:rsid w:val="00395EB2"/>
    <w:rsid w:val="00395F3F"/>
    <w:rsid w:val="00396C25"/>
    <w:rsid w:val="003A0914"/>
    <w:rsid w:val="003A264E"/>
    <w:rsid w:val="003A3B83"/>
    <w:rsid w:val="003A5222"/>
    <w:rsid w:val="003A5ED2"/>
    <w:rsid w:val="003A7B3F"/>
    <w:rsid w:val="003A7D8E"/>
    <w:rsid w:val="003B0D10"/>
    <w:rsid w:val="003B1A1A"/>
    <w:rsid w:val="003B21C5"/>
    <w:rsid w:val="003B2358"/>
    <w:rsid w:val="003B2C76"/>
    <w:rsid w:val="003B3260"/>
    <w:rsid w:val="003B35AC"/>
    <w:rsid w:val="003B446F"/>
    <w:rsid w:val="003B5210"/>
    <w:rsid w:val="003B528D"/>
    <w:rsid w:val="003B7184"/>
    <w:rsid w:val="003B7662"/>
    <w:rsid w:val="003C0C53"/>
    <w:rsid w:val="003C0EF2"/>
    <w:rsid w:val="003C34FF"/>
    <w:rsid w:val="003C4285"/>
    <w:rsid w:val="003C6760"/>
    <w:rsid w:val="003C6D17"/>
    <w:rsid w:val="003C7943"/>
    <w:rsid w:val="003D0BB0"/>
    <w:rsid w:val="003D3D06"/>
    <w:rsid w:val="003D4948"/>
    <w:rsid w:val="003D5EE5"/>
    <w:rsid w:val="003E0D97"/>
    <w:rsid w:val="003E13D2"/>
    <w:rsid w:val="003E330B"/>
    <w:rsid w:val="003F1883"/>
    <w:rsid w:val="003F243F"/>
    <w:rsid w:val="003F302F"/>
    <w:rsid w:val="003F7F84"/>
    <w:rsid w:val="00402213"/>
    <w:rsid w:val="00405F96"/>
    <w:rsid w:val="0040791D"/>
    <w:rsid w:val="00407B09"/>
    <w:rsid w:val="00407DD2"/>
    <w:rsid w:val="004104E4"/>
    <w:rsid w:val="00410BDC"/>
    <w:rsid w:val="004110A9"/>
    <w:rsid w:val="00411231"/>
    <w:rsid w:val="00412F65"/>
    <w:rsid w:val="00416BCE"/>
    <w:rsid w:val="00416C5E"/>
    <w:rsid w:val="004215AD"/>
    <w:rsid w:val="00423679"/>
    <w:rsid w:val="00423F86"/>
    <w:rsid w:val="00424D5E"/>
    <w:rsid w:val="00425443"/>
    <w:rsid w:val="00425666"/>
    <w:rsid w:val="00425E59"/>
    <w:rsid w:val="00426150"/>
    <w:rsid w:val="004301F3"/>
    <w:rsid w:val="00430CE9"/>
    <w:rsid w:val="00432D42"/>
    <w:rsid w:val="00434C23"/>
    <w:rsid w:val="00437E1D"/>
    <w:rsid w:val="00441C84"/>
    <w:rsid w:val="00441E5E"/>
    <w:rsid w:val="004439D2"/>
    <w:rsid w:val="004447A2"/>
    <w:rsid w:val="004473A8"/>
    <w:rsid w:val="0045330E"/>
    <w:rsid w:val="00455C92"/>
    <w:rsid w:val="00456387"/>
    <w:rsid w:val="00456C6A"/>
    <w:rsid w:val="0045717E"/>
    <w:rsid w:val="00457BE1"/>
    <w:rsid w:val="00460421"/>
    <w:rsid w:val="00460C5B"/>
    <w:rsid w:val="00464E96"/>
    <w:rsid w:val="00471A04"/>
    <w:rsid w:val="00471D32"/>
    <w:rsid w:val="0047453A"/>
    <w:rsid w:val="004752EB"/>
    <w:rsid w:val="004757FF"/>
    <w:rsid w:val="00482EC4"/>
    <w:rsid w:val="0048683E"/>
    <w:rsid w:val="00490E96"/>
    <w:rsid w:val="00491F03"/>
    <w:rsid w:val="00493AA8"/>
    <w:rsid w:val="00493BF7"/>
    <w:rsid w:val="00494772"/>
    <w:rsid w:val="004952B2"/>
    <w:rsid w:val="0049629A"/>
    <w:rsid w:val="00497AD0"/>
    <w:rsid w:val="004A04AE"/>
    <w:rsid w:val="004A181A"/>
    <w:rsid w:val="004A1C3A"/>
    <w:rsid w:val="004A6A07"/>
    <w:rsid w:val="004A6B36"/>
    <w:rsid w:val="004B01ED"/>
    <w:rsid w:val="004B1F1A"/>
    <w:rsid w:val="004B23E5"/>
    <w:rsid w:val="004B3666"/>
    <w:rsid w:val="004B5AE0"/>
    <w:rsid w:val="004B61A3"/>
    <w:rsid w:val="004B6842"/>
    <w:rsid w:val="004C13E9"/>
    <w:rsid w:val="004C3865"/>
    <w:rsid w:val="004C4726"/>
    <w:rsid w:val="004C5636"/>
    <w:rsid w:val="004C5861"/>
    <w:rsid w:val="004C7CE4"/>
    <w:rsid w:val="004D0A8D"/>
    <w:rsid w:val="004D4484"/>
    <w:rsid w:val="004E2C4E"/>
    <w:rsid w:val="004E2F1F"/>
    <w:rsid w:val="004E33F8"/>
    <w:rsid w:val="004E439C"/>
    <w:rsid w:val="004E579F"/>
    <w:rsid w:val="004F00CD"/>
    <w:rsid w:val="004F03F0"/>
    <w:rsid w:val="004F0962"/>
    <w:rsid w:val="004F0A67"/>
    <w:rsid w:val="004F0FB2"/>
    <w:rsid w:val="004F2C4D"/>
    <w:rsid w:val="004F2DEA"/>
    <w:rsid w:val="004F2FC7"/>
    <w:rsid w:val="004F3E13"/>
    <w:rsid w:val="004F5A73"/>
    <w:rsid w:val="004F5BA3"/>
    <w:rsid w:val="004F69CA"/>
    <w:rsid w:val="0050008D"/>
    <w:rsid w:val="00500350"/>
    <w:rsid w:val="00500E3F"/>
    <w:rsid w:val="00502361"/>
    <w:rsid w:val="00503569"/>
    <w:rsid w:val="00503845"/>
    <w:rsid w:val="00512C1C"/>
    <w:rsid w:val="0051446C"/>
    <w:rsid w:val="00514FD2"/>
    <w:rsid w:val="00515DDB"/>
    <w:rsid w:val="005177F8"/>
    <w:rsid w:val="00521298"/>
    <w:rsid w:val="0052322C"/>
    <w:rsid w:val="005246D4"/>
    <w:rsid w:val="00524B65"/>
    <w:rsid w:val="0052511C"/>
    <w:rsid w:val="0052609A"/>
    <w:rsid w:val="00526200"/>
    <w:rsid w:val="00526AAB"/>
    <w:rsid w:val="00530F21"/>
    <w:rsid w:val="005358CB"/>
    <w:rsid w:val="00536044"/>
    <w:rsid w:val="00536C83"/>
    <w:rsid w:val="005372BE"/>
    <w:rsid w:val="00537A60"/>
    <w:rsid w:val="00537F51"/>
    <w:rsid w:val="00540322"/>
    <w:rsid w:val="00540456"/>
    <w:rsid w:val="005507C6"/>
    <w:rsid w:val="005515DF"/>
    <w:rsid w:val="00551C55"/>
    <w:rsid w:val="00551DF2"/>
    <w:rsid w:val="0055334D"/>
    <w:rsid w:val="00556607"/>
    <w:rsid w:val="005569BB"/>
    <w:rsid w:val="005574D6"/>
    <w:rsid w:val="00560173"/>
    <w:rsid w:val="00560FBC"/>
    <w:rsid w:val="0056190F"/>
    <w:rsid w:val="0056231B"/>
    <w:rsid w:val="00563511"/>
    <w:rsid w:val="00566D82"/>
    <w:rsid w:val="00567096"/>
    <w:rsid w:val="00567B30"/>
    <w:rsid w:val="00570074"/>
    <w:rsid w:val="005705F2"/>
    <w:rsid w:val="00572C2C"/>
    <w:rsid w:val="005737BA"/>
    <w:rsid w:val="005748AD"/>
    <w:rsid w:val="00575265"/>
    <w:rsid w:val="005762C5"/>
    <w:rsid w:val="00577A5A"/>
    <w:rsid w:val="005802F0"/>
    <w:rsid w:val="00583342"/>
    <w:rsid w:val="00583E35"/>
    <w:rsid w:val="0058484D"/>
    <w:rsid w:val="00584CAF"/>
    <w:rsid w:val="00585D44"/>
    <w:rsid w:val="005860CB"/>
    <w:rsid w:val="00587746"/>
    <w:rsid w:val="00587F00"/>
    <w:rsid w:val="0059029A"/>
    <w:rsid w:val="00590975"/>
    <w:rsid w:val="00592078"/>
    <w:rsid w:val="005922CD"/>
    <w:rsid w:val="00592771"/>
    <w:rsid w:val="00594551"/>
    <w:rsid w:val="00594C3C"/>
    <w:rsid w:val="00596028"/>
    <w:rsid w:val="005A1D78"/>
    <w:rsid w:val="005A31CE"/>
    <w:rsid w:val="005A40C9"/>
    <w:rsid w:val="005A7A18"/>
    <w:rsid w:val="005B2510"/>
    <w:rsid w:val="005B26D5"/>
    <w:rsid w:val="005B6BB6"/>
    <w:rsid w:val="005C0F27"/>
    <w:rsid w:val="005C1D62"/>
    <w:rsid w:val="005C7336"/>
    <w:rsid w:val="005C756D"/>
    <w:rsid w:val="005D2BAF"/>
    <w:rsid w:val="005D336E"/>
    <w:rsid w:val="005D34D5"/>
    <w:rsid w:val="005D4368"/>
    <w:rsid w:val="005D50CA"/>
    <w:rsid w:val="005E0130"/>
    <w:rsid w:val="005E4A87"/>
    <w:rsid w:val="005E6614"/>
    <w:rsid w:val="005E7116"/>
    <w:rsid w:val="005E73E2"/>
    <w:rsid w:val="005F244A"/>
    <w:rsid w:val="005F7A28"/>
    <w:rsid w:val="005F7DAE"/>
    <w:rsid w:val="005F7E38"/>
    <w:rsid w:val="00600C17"/>
    <w:rsid w:val="006021AA"/>
    <w:rsid w:val="00602353"/>
    <w:rsid w:val="0060348E"/>
    <w:rsid w:val="00605EAB"/>
    <w:rsid w:val="00606D4A"/>
    <w:rsid w:val="00607317"/>
    <w:rsid w:val="0061080B"/>
    <w:rsid w:val="00616289"/>
    <w:rsid w:val="00616CBF"/>
    <w:rsid w:val="00621920"/>
    <w:rsid w:val="00622427"/>
    <w:rsid w:val="00623412"/>
    <w:rsid w:val="00625083"/>
    <w:rsid w:val="006267A0"/>
    <w:rsid w:val="00627DCA"/>
    <w:rsid w:val="00630B8C"/>
    <w:rsid w:val="00631579"/>
    <w:rsid w:val="0063274E"/>
    <w:rsid w:val="00634E60"/>
    <w:rsid w:val="00634FAE"/>
    <w:rsid w:val="006409B9"/>
    <w:rsid w:val="00644C7C"/>
    <w:rsid w:val="00644F0E"/>
    <w:rsid w:val="00646530"/>
    <w:rsid w:val="00650F8E"/>
    <w:rsid w:val="00652E8C"/>
    <w:rsid w:val="0065547D"/>
    <w:rsid w:val="006565AA"/>
    <w:rsid w:val="006569F3"/>
    <w:rsid w:val="00657C2C"/>
    <w:rsid w:val="00657FEC"/>
    <w:rsid w:val="00660514"/>
    <w:rsid w:val="00660F34"/>
    <w:rsid w:val="006619A8"/>
    <w:rsid w:val="00662BC9"/>
    <w:rsid w:val="00665DBB"/>
    <w:rsid w:val="00666E77"/>
    <w:rsid w:val="00670EAC"/>
    <w:rsid w:val="00671B14"/>
    <w:rsid w:val="00672A23"/>
    <w:rsid w:val="00672F34"/>
    <w:rsid w:val="00673774"/>
    <w:rsid w:val="00673C3A"/>
    <w:rsid w:val="00674A5E"/>
    <w:rsid w:val="00677D92"/>
    <w:rsid w:val="0068179A"/>
    <w:rsid w:val="00683454"/>
    <w:rsid w:val="00685408"/>
    <w:rsid w:val="00687D2C"/>
    <w:rsid w:val="00691D23"/>
    <w:rsid w:val="006944BC"/>
    <w:rsid w:val="00694CCD"/>
    <w:rsid w:val="006A0EFA"/>
    <w:rsid w:val="006A3771"/>
    <w:rsid w:val="006A4A6F"/>
    <w:rsid w:val="006A5DB7"/>
    <w:rsid w:val="006B197C"/>
    <w:rsid w:val="006B4D95"/>
    <w:rsid w:val="006B6559"/>
    <w:rsid w:val="006C046D"/>
    <w:rsid w:val="006C2E44"/>
    <w:rsid w:val="006C46DC"/>
    <w:rsid w:val="006C6151"/>
    <w:rsid w:val="006C6510"/>
    <w:rsid w:val="006C75A1"/>
    <w:rsid w:val="006D16FA"/>
    <w:rsid w:val="006D30B5"/>
    <w:rsid w:val="006D3E8C"/>
    <w:rsid w:val="006D6C03"/>
    <w:rsid w:val="006D6C0B"/>
    <w:rsid w:val="006E0061"/>
    <w:rsid w:val="006E0EAD"/>
    <w:rsid w:val="006E4499"/>
    <w:rsid w:val="006F1E78"/>
    <w:rsid w:val="006F40BD"/>
    <w:rsid w:val="006F6A44"/>
    <w:rsid w:val="006F710A"/>
    <w:rsid w:val="00702D60"/>
    <w:rsid w:val="00702F37"/>
    <w:rsid w:val="0070317E"/>
    <w:rsid w:val="0071082A"/>
    <w:rsid w:val="007116D7"/>
    <w:rsid w:val="00711C10"/>
    <w:rsid w:val="007134F4"/>
    <w:rsid w:val="007143A9"/>
    <w:rsid w:val="00714588"/>
    <w:rsid w:val="0071458D"/>
    <w:rsid w:val="00715CA8"/>
    <w:rsid w:val="00715F64"/>
    <w:rsid w:val="007167F9"/>
    <w:rsid w:val="00717278"/>
    <w:rsid w:val="0072196C"/>
    <w:rsid w:val="0072483A"/>
    <w:rsid w:val="007255AD"/>
    <w:rsid w:val="00730D7A"/>
    <w:rsid w:val="007311BB"/>
    <w:rsid w:val="00736052"/>
    <w:rsid w:val="00736FB3"/>
    <w:rsid w:val="00737F80"/>
    <w:rsid w:val="007408AC"/>
    <w:rsid w:val="00744234"/>
    <w:rsid w:val="007443CC"/>
    <w:rsid w:val="0074571D"/>
    <w:rsid w:val="00746357"/>
    <w:rsid w:val="0074654B"/>
    <w:rsid w:val="00747388"/>
    <w:rsid w:val="00750221"/>
    <w:rsid w:val="007517F5"/>
    <w:rsid w:val="00753361"/>
    <w:rsid w:val="007541CD"/>
    <w:rsid w:val="00754AD0"/>
    <w:rsid w:val="00754C9B"/>
    <w:rsid w:val="007552BE"/>
    <w:rsid w:val="007555A3"/>
    <w:rsid w:val="00757896"/>
    <w:rsid w:val="0076052D"/>
    <w:rsid w:val="00762917"/>
    <w:rsid w:val="007636E3"/>
    <w:rsid w:val="00766201"/>
    <w:rsid w:val="00766BD1"/>
    <w:rsid w:val="00767C7D"/>
    <w:rsid w:val="00774700"/>
    <w:rsid w:val="0077545A"/>
    <w:rsid w:val="007761D6"/>
    <w:rsid w:val="00776248"/>
    <w:rsid w:val="00780A35"/>
    <w:rsid w:val="007837E5"/>
    <w:rsid w:val="00787425"/>
    <w:rsid w:val="00787D2C"/>
    <w:rsid w:val="00791E8B"/>
    <w:rsid w:val="00791FBD"/>
    <w:rsid w:val="00794EFB"/>
    <w:rsid w:val="00795F0E"/>
    <w:rsid w:val="00796FC4"/>
    <w:rsid w:val="007978C1"/>
    <w:rsid w:val="007A4000"/>
    <w:rsid w:val="007A40AF"/>
    <w:rsid w:val="007A4FB9"/>
    <w:rsid w:val="007A6585"/>
    <w:rsid w:val="007A76FC"/>
    <w:rsid w:val="007A798B"/>
    <w:rsid w:val="007B165C"/>
    <w:rsid w:val="007B2BB9"/>
    <w:rsid w:val="007B3254"/>
    <w:rsid w:val="007B43CC"/>
    <w:rsid w:val="007B47A6"/>
    <w:rsid w:val="007B4EDA"/>
    <w:rsid w:val="007B6047"/>
    <w:rsid w:val="007B7E16"/>
    <w:rsid w:val="007C0BA0"/>
    <w:rsid w:val="007C1265"/>
    <w:rsid w:val="007C1E8C"/>
    <w:rsid w:val="007C2129"/>
    <w:rsid w:val="007C3123"/>
    <w:rsid w:val="007C6F83"/>
    <w:rsid w:val="007C7484"/>
    <w:rsid w:val="007D0F87"/>
    <w:rsid w:val="007D0FFC"/>
    <w:rsid w:val="007D1325"/>
    <w:rsid w:val="007D15D3"/>
    <w:rsid w:val="007D33E1"/>
    <w:rsid w:val="007D53AE"/>
    <w:rsid w:val="007D56C3"/>
    <w:rsid w:val="007E0F63"/>
    <w:rsid w:val="007E2497"/>
    <w:rsid w:val="007E29A2"/>
    <w:rsid w:val="007E6ED9"/>
    <w:rsid w:val="007F0DAE"/>
    <w:rsid w:val="007F289F"/>
    <w:rsid w:val="007F36C5"/>
    <w:rsid w:val="007F4697"/>
    <w:rsid w:val="007F700A"/>
    <w:rsid w:val="008002F5"/>
    <w:rsid w:val="00801700"/>
    <w:rsid w:val="008017E8"/>
    <w:rsid w:val="008046FB"/>
    <w:rsid w:val="00806247"/>
    <w:rsid w:val="008107DF"/>
    <w:rsid w:val="00811392"/>
    <w:rsid w:val="00811C60"/>
    <w:rsid w:val="00811FEF"/>
    <w:rsid w:val="008121DB"/>
    <w:rsid w:val="0082057E"/>
    <w:rsid w:val="00820935"/>
    <w:rsid w:val="0082552C"/>
    <w:rsid w:val="00827666"/>
    <w:rsid w:val="00831659"/>
    <w:rsid w:val="00832620"/>
    <w:rsid w:val="008354AA"/>
    <w:rsid w:val="008356B5"/>
    <w:rsid w:val="0083755D"/>
    <w:rsid w:val="00842388"/>
    <w:rsid w:val="00846809"/>
    <w:rsid w:val="00847E22"/>
    <w:rsid w:val="008501DD"/>
    <w:rsid w:val="00850DF3"/>
    <w:rsid w:val="00850F1A"/>
    <w:rsid w:val="00851C1F"/>
    <w:rsid w:val="0085467B"/>
    <w:rsid w:val="00855338"/>
    <w:rsid w:val="008573EF"/>
    <w:rsid w:val="00861009"/>
    <w:rsid w:val="008611A1"/>
    <w:rsid w:val="0086185A"/>
    <w:rsid w:val="00861B9D"/>
    <w:rsid w:val="00861F8E"/>
    <w:rsid w:val="008646A6"/>
    <w:rsid w:val="00866B79"/>
    <w:rsid w:val="00870A3E"/>
    <w:rsid w:val="0087173B"/>
    <w:rsid w:val="008745DF"/>
    <w:rsid w:val="00875C41"/>
    <w:rsid w:val="008773E8"/>
    <w:rsid w:val="0088331B"/>
    <w:rsid w:val="00883873"/>
    <w:rsid w:val="00883D31"/>
    <w:rsid w:val="00885A6A"/>
    <w:rsid w:val="008904F8"/>
    <w:rsid w:val="008910E9"/>
    <w:rsid w:val="00891FB9"/>
    <w:rsid w:val="00894AE3"/>
    <w:rsid w:val="00894E75"/>
    <w:rsid w:val="0089568D"/>
    <w:rsid w:val="0089588E"/>
    <w:rsid w:val="00897640"/>
    <w:rsid w:val="00897A5C"/>
    <w:rsid w:val="008A0F91"/>
    <w:rsid w:val="008A148F"/>
    <w:rsid w:val="008A214A"/>
    <w:rsid w:val="008A4075"/>
    <w:rsid w:val="008A412A"/>
    <w:rsid w:val="008A41C8"/>
    <w:rsid w:val="008A4557"/>
    <w:rsid w:val="008A497D"/>
    <w:rsid w:val="008A624F"/>
    <w:rsid w:val="008A77CE"/>
    <w:rsid w:val="008B32F0"/>
    <w:rsid w:val="008B371A"/>
    <w:rsid w:val="008B4867"/>
    <w:rsid w:val="008B59D3"/>
    <w:rsid w:val="008B5DAF"/>
    <w:rsid w:val="008B5E5A"/>
    <w:rsid w:val="008B7743"/>
    <w:rsid w:val="008C270A"/>
    <w:rsid w:val="008C2A83"/>
    <w:rsid w:val="008C40D0"/>
    <w:rsid w:val="008C7C85"/>
    <w:rsid w:val="008D032D"/>
    <w:rsid w:val="008D205A"/>
    <w:rsid w:val="008D27CC"/>
    <w:rsid w:val="008D33D0"/>
    <w:rsid w:val="008D6D22"/>
    <w:rsid w:val="008D7AF2"/>
    <w:rsid w:val="008E0F4D"/>
    <w:rsid w:val="008E36B2"/>
    <w:rsid w:val="008E3BAF"/>
    <w:rsid w:val="008E40C3"/>
    <w:rsid w:val="008E4623"/>
    <w:rsid w:val="008E489C"/>
    <w:rsid w:val="008E4DCB"/>
    <w:rsid w:val="008E758A"/>
    <w:rsid w:val="008F0723"/>
    <w:rsid w:val="008F23E8"/>
    <w:rsid w:val="008F2402"/>
    <w:rsid w:val="008F386F"/>
    <w:rsid w:val="008F3DA9"/>
    <w:rsid w:val="008F4D56"/>
    <w:rsid w:val="008F5472"/>
    <w:rsid w:val="008F77FF"/>
    <w:rsid w:val="009009C4"/>
    <w:rsid w:val="0090184A"/>
    <w:rsid w:val="00901F67"/>
    <w:rsid w:val="0090481E"/>
    <w:rsid w:val="0090568D"/>
    <w:rsid w:val="00905A8E"/>
    <w:rsid w:val="00905E2D"/>
    <w:rsid w:val="009060FF"/>
    <w:rsid w:val="00907BB4"/>
    <w:rsid w:val="00911387"/>
    <w:rsid w:val="00912094"/>
    <w:rsid w:val="009126B7"/>
    <w:rsid w:val="00912DE5"/>
    <w:rsid w:val="00913EB4"/>
    <w:rsid w:val="009214D8"/>
    <w:rsid w:val="00921D3A"/>
    <w:rsid w:val="0092538C"/>
    <w:rsid w:val="00925F92"/>
    <w:rsid w:val="00931746"/>
    <w:rsid w:val="0093263D"/>
    <w:rsid w:val="0093332A"/>
    <w:rsid w:val="00933DFB"/>
    <w:rsid w:val="00933E2E"/>
    <w:rsid w:val="00934C24"/>
    <w:rsid w:val="00935D67"/>
    <w:rsid w:val="00937BE4"/>
    <w:rsid w:val="009414EA"/>
    <w:rsid w:val="00945EE4"/>
    <w:rsid w:val="0094684C"/>
    <w:rsid w:val="00947499"/>
    <w:rsid w:val="009478F3"/>
    <w:rsid w:val="00952A81"/>
    <w:rsid w:val="00952C1B"/>
    <w:rsid w:val="00953BDF"/>
    <w:rsid w:val="009564E7"/>
    <w:rsid w:val="00957825"/>
    <w:rsid w:val="00957D3F"/>
    <w:rsid w:val="009610C7"/>
    <w:rsid w:val="009610C9"/>
    <w:rsid w:val="00961D97"/>
    <w:rsid w:val="00965F37"/>
    <w:rsid w:val="009674D1"/>
    <w:rsid w:val="0097007E"/>
    <w:rsid w:val="009720D5"/>
    <w:rsid w:val="00973CA4"/>
    <w:rsid w:val="0097517E"/>
    <w:rsid w:val="00981207"/>
    <w:rsid w:val="009827EB"/>
    <w:rsid w:val="00982AB9"/>
    <w:rsid w:val="00982DA1"/>
    <w:rsid w:val="00985B0D"/>
    <w:rsid w:val="00986BC4"/>
    <w:rsid w:val="00986E00"/>
    <w:rsid w:val="009903B0"/>
    <w:rsid w:val="00992557"/>
    <w:rsid w:val="00994B3C"/>
    <w:rsid w:val="00994D39"/>
    <w:rsid w:val="0099520E"/>
    <w:rsid w:val="00995F8D"/>
    <w:rsid w:val="009A1220"/>
    <w:rsid w:val="009A2DCA"/>
    <w:rsid w:val="009A4AFE"/>
    <w:rsid w:val="009A6CA0"/>
    <w:rsid w:val="009B375C"/>
    <w:rsid w:val="009B37F7"/>
    <w:rsid w:val="009B3D51"/>
    <w:rsid w:val="009B477C"/>
    <w:rsid w:val="009B4ADA"/>
    <w:rsid w:val="009B620F"/>
    <w:rsid w:val="009C07A8"/>
    <w:rsid w:val="009C23BE"/>
    <w:rsid w:val="009C3179"/>
    <w:rsid w:val="009C5D91"/>
    <w:rsid w:val="009C6138"/>
    <w:rsid w:val="009C6834"/>
    <w:rsid w:val="009C684E"/>
    <w:rsid w:val="009C698F"/>
    <w:rsid w:val="009D070B"/>
    <w:rsid w:val="009D0905"/>
    <w:rsid w:val="009D3A36"/>
    <w:rsid w:val="009D55D8"/>
    <w:rsid w:val="009D5EB7"/>
    <w:rsid w:val="009D63C1"/>
    <w:rsid w:val="009D68A2"/>
    <w:rsid w:val="009E1314"/>
    <w:rsid w:val="009E262B"/>
    <w:rsid w:val="009E2F1C"/>
    <w:rsid w:val="009E3E04"/>
    <w:rsid w:val="009E503D"/>
    <w:rsid w:val="009E6FEE"/>
    <w:rsid w:val="009E7C82"/>
    <w:rsid w:val="009F16D4"/>
    <w:rsid w:val="009F202E"/>
    <w:rsid w:val="009F208B"/>
    <w:rsid w:val="009F4D99"/>
    <w:rsid w:val="009F5774"/>
    <w:rsid w:val="009F7E34"/>
    <w:rsid w:val="00A0023E"/>
    <w:rsid w:val="00A0067D"/>
    <w:rsid w:val="00A025C3"/>
    <w:rsid w:val="00A05496"/>
    <w:rsid w:val="00A106AE"/>
    <w:rsid w:val="00A10ADC"/>
    <w:rsid w:val="00A120B3"/>
    <w:rsid w:val="00A12B83"/>
    <w:rsid w:val="00A13E03"/>
    <w:rsid w:val="00A14B31"/>
    <w:rsid w:val="00A17BA9"/>
    <w:rsid w:val="00A212EB"/>
    <w:rsid w:val="00A2157C"/>
    <w:rsid w:val="00A218F1"/>
    <w:rsid w:val="00A226BA"/>
    <w:rsid w:val="00A23277"/>
    <w:rsid w:val="00A24A12"/>
    <w:rsid w:val="00A251E4"/>
    <w:rsid w:val="00A26D62"/>
    <w:rsid w:val="00A308A6"/>
    <w:rsid w:val="00A32083"/>
    <w:rsid w:val="00A32093"/>
    <w:rsid w:val="00A32FCC"/>
    <w:rsid w:val="00A335EC"/>
    <w:rsid w:val="00A41051"/>
    <w:rsid w:val="00A42B61"/>
    <w:rsid w:val="00A42F1E"/>
    <w:rsid w:val="00A51D7F"/>
    <w:rsid w:val="00A5211C"/>
    <w:rsid w:val="00A53366"/>
    <w:rsid w:val="00A56C15"/>
    <w:rsid w:val="00A6020F"/>
    <w:rsid w:val="00A606AF"/>
    <w:rsid w:val="00A60CDD"/>
    <w:rsid w:val="00A613CC"/>
    <w:rsid w:val="00A63854"/>
    <w:rsid w:val="00A642CD"/>
    <w:rsid w:val="00A64B65"/>
    <w:rsid w:val="00A656D4"/>
    <w:rsid w:val="00A6695F"/>
    <w:rsid w:val="00A7060F"/>
    <w:rsid w:val="00A72DCD"/>
    <w:rsid w:val="00A81677"/>
    <w:rsid w:val="00A84969"/>
    <w:rsid w:val="00A864E4"/>
    <w:rsid w:val="00A873C4"/>
    <w:rsid w:val="00A879C3"/>
    <w:rsid w:val="00A9255A"/>
    <w:rsid w:val="00A934CE"/>
    <w:rsid w:val="00A948E3"/>
    <w:rsid w:val="00A9595A"/>
    <w:rsid w:val="00A9668A"/>
    <w:rsid w:val="00AA0B22"/>
    <w:rsid w:val="00AA2678"/>
    <w:rsid w:val="00AA36C4"/>
    <w:rsid w:val="00AA4507"/>
    <w:rsid w:val="00AA5101"/>
    <w:rsid w:val="00AA52F4"/>
    <w:rsid w:val="00AA7ACE"/>
    <w:rsid w:val="00AA7B96"/>
    <w:rsid w:val="00AB0AD9"/>
    <w:rsid w:val="00AB606C"/>
    <w:rsid w:val="00AB6E99"/>
    <w:rsid w:val="00AC0C11"/>
    <w:rsid w:val="00AC35B8"/>
    <w:rsid w:val="00AC396E"/>
    <w:rsid w:val="00AC3C81"/>
    <w:rsid w:val="00AC47BC"/>
    <w:rsid w:val="00AC7608"/>
    <w:rsid w:val="00AD040D"/>
    <w:rsid w:val="00AD0817"/>
    <w:rsid w:val="00AD5278"/>
    <w:rsid w:val="00AD5B0C"/>
    <w:rsid w:val="00AD5E1E"/>
    <w:rsid w:val="00AE080A"/>
    <w:rsid w:val="00AE2070"/>
    <w:rsid w:val="00AE23E0"/>
    <w:rsid w:val="00AE295A"/>
    <w:rsid w:val="00AE3049"/>
    <w:rsid w:val="00AE37A4"/>
    <w:rsid w:val="00AE3F36"/>
    <w:rsid w:val="00AE3F74"/>
    <w:rsid w:val="00AE453E"/>
    <w:rsid w:val="00AE5D84"/>
    <w:rsid w:val="00AE607D"/>
    <w:rsid w:val="00AE6CF4"/>
    <w:rsid w:val="00AF1019"/>
    <w:rsid w:val="00AF13AC"/>
    <w:rsid w:val="00AF48E4"/>
    <w:rsid w:val="00AF7D37"/>
    <w:rsid w:val="00B0020E"/>
    <w:rsid w:val="00B04B5A"/>
    <w:rsid w:val="00B068C4"/>
    <w:rsid w:val="00B107E1"/>
    <w:rsid w:val="00B12190"/>
    <w:rsid w:val="00B12A3D"/>
    <w:rsid w:val="00B12F04"/>
    <w:rsid w:val="00B146BE"/>
    <w:rsid w:val="00B1632A"/>
    <w:rsid w:val="00B16339"/>
    <w:rsid w:val="00B16C57"/>
    <w:rsid w:val="00B17464"/>
    <w:rsid w:val="00B17BB0"/>
    <w:rsid w:val="00B20EB6"/>
    <w:rsid w:val="00B22E59"/>
    <w:rsid w:val="00B23D2C"/>
    <w:rsid w:val="00B23DDC"/>
    <w:rsid w:val="00B2424A"/>
    <w:rsid w:val="00B265BC"/>
    <w:rsid w:val="00B271C0"/>
    <w:rsid w:val="00B27330"/>
    <w:rsid w:val="00B2742E"/>
    <w:rsid w:val="00B30A19"/>
    <w:rsid w:val="00B3151F"/>
    <w:rsid w:val="00B31C95"/>
    <w:rsid w:val="00B35103"/>
    <w:rsid w:val="00B368BE"/>
    <w:rsid w:val="00B36B6D"/>
    <w:rsid w:val="00B374BD"/>
    <w:rsid w:val="00B431C0"/>
    <w:rsid w:val="00B4376A"/>
    <w:rsid w:val="00B446BD"/>
    <w:rsid w:val="00B4638B"/>
    <w:rsid w:val="00B46572"/>
    <w:rsid w:val="00B47D20"/>
    <w:rsid w:val="00B50EC9"/>
    <w:rsid w:val="00B54DDB"/>
    <w:rsid w:val="00B55318"/>
    <w:rsid w:val="00B56224"/>
    <w:rsid w:val="00B5679B"/>
    <w:rsid w:val="00B56C03"/>
    <w:rsid w:val="00B57795"/>
    <w:rsid w:val="00B57EDD"/>
    <w:rsid w:val="00B62CFD"/>
    <w:rsid w:val="00B654D7"/>
    <w:rsid w:val="00B67D47"/>
    <w:rsid w:val="00B7295B"/>
    <w:rsid w:val="00B80074"/>
    <w:rsid w:val="00B83800"/>
    <w:rsid w:val="00B84D1B"/>
    <w:rsid w:val="00B85E61"/>
    <w:rsid w:val="00B85FB5"/>
    <w:rsid w:val="00B86345"/>
    <w:rsid w:val="00B901D0"/>
    <w:rsid w:val="00B9307D"/>
    <w:rsid w:val="00B977CB"/>
    <w:rsid w:val="00B978F5"/>
    <w:rsid w:val="00B97FC7"/>
    <w:rsid w:val="00BA2043"/>
    <w:rsid w:val="00BA235C"/>
    <w:rsid w:val="00BA362C"/>
    <w:rsid w:val="00BB0DAC"/>
    <w:rsid w:val="00BB1069"/>
    <w:rsid w:val="00BB138F"/>
    <w:rsid w:val="00BB2458"/>
    <w:rsid w:val="00BB26E1"/>
    <w:rsid w:val="00BB3634"/>
    <w:rsid w:val="00BB5842"/>
    <w:rsid w:val="00BB7953"/>
    <w:rsid w:val="00BC178E"/>
    <w:rsid w:val="00BC21A2"/>
    <w:rsid w:val="00BC2332"/>
    <w:rsid w:val="00BC2722"/>
    <w:rsid w:val="00BC35C1"/>
    <w:rsid w:val="00BC4E1A"/>
    <w:rsid w:val="00BC7336"/>
    <w:rsid w:val="00BD10C7"/>
    <w:rsid w:val="00BD1D42"/>
    <w:rsid w:val="00BD5316"/>
    <w:rsid w:val="00BD5632"/>
    <w:rsid w:val="00BD5765"/>
    <w:rsid w:val="00BD76AA"/>
    <w:rsid w:val="00BE010D"/>
    <w:rsid w:val="00BE0118"/>
    <w:rsid w:val="00BE0484"/>
    <w:rsid w:val="00BE49C5"/>
    <w:rsid w:val="00BE4CBE"/>
    <w:rsid w:val="00BF2324"/>
    <w:rsid w:val="00BF2BC4"/>
    <w:rsid w:val="00BF327C"/>
    <w:rsid w:val="00BF55FF"/>
    <w:rsid w:val="00BF58AB"/>
    <w:rsid w:val="00BF7071"/>
    <w:rsid w:val="00C0078B"/>
    <w:rsid w:val="00C00C15"/>
    <w:rsid w:val="00C02723"/>
    <w:rsid w:val="00C0531E"/>
    <w:rsid w:val="00C10401"/>
    <w:rsid w:val="00C11975"/>
    <w:rsid w:val="00C1228F"/>
    <w:rsid w:val="00C1240E"/>
    <w:rsid w:val="00C1471F"/>
    <w:rsid w:val="00C21B41"/>
    <w:rsid w:val="00C22FAE"/>
    <w:rsid w:val="00C23E78"/>
    <w:rsid w:val="00C243B3"/>
    <w:rsid w:val="00C25059"/>
    <w:rsid w:val="00C27CD2"/>
    <w:rsid w:val="00C32C55"/>
    <w:rsid w:val="00C33476"/>
    <w:rsid w:val="00C350E4"/>
    <w:rsid w:val="00C36DC0"/>
    <w:rsid w:val="00C36E42"/>
    <w:rsid w:val="00C42B3E"/>
    <w:rsid w:val="00C448D8"/>
    <w:rsid w:val="00C45B6B"/>
    <w:rsid w:val="00C539C9"/>
    <w:rsid w:val="00C552B4"/>
    <w:rsid w:val="00C56680"/>
    <w:rsid w:val="00C61708"/>
    <w:rsid w:val="00C625A3"/>
    <w:rsid w:val="00C64058"/>
    <w:rsid w:val="00C6455E"/>
    <w:rsid w:val="00C6618C"/>
    <w:rsid w:val="00C66566"/>
    <w:rsid w:val="00C66BFA"/>
    <w:rsid w:val="00C67E04"/>
    <w:rsid w:val="00C71372"/>
    <w:rsid w:val="00C72C41"/>
    <w:rsid w:val="00C77C6F"/>
    <w:rsid w:val="00C80382"/>
    <w:rsid w:val="00C80F99"/>
    <w:rsid w:val="00C817C8"/>
    <w:rsid w:val="00C82069"/>
    <w:rsid w:val="00C84CCC"/>
    <w:rsid w:val="00C84F69"/>
    <w:rsid w:val="00C86C34"/>
    <w:rsid w:val="00C92968"/>
    <w:rsid w:val="00C92D97"/>
    <w:rsid w:val="00C955BF"/>
    <w:rsid w:val="00C958C0"/>
    <w:rsid w:val="00C9590D"/>
    <w:rsid w:val="00C95939"/>
    <w:rsid w:val="00CA07C8"/>
    <w:rsid w:val="00CA4B2F"/>
    <w:rsid w:val="00CB0389"/>
    <w:rsid w:val="00CB210B"/>
    <w:rsid w:val="00CB22A8"/>
    <w:rsid w:val="00CB2B53"/>
    <w:rsid w:val="00CB37EF"/>
    <w:rsid w:val="00CB3E7C"/>
    <w:rsid w:val="00CB4177"/>
    <w:rsid w:val="00CB64F3"/>
    <w:rsid w:val="00CC2FBE"/>
    <w:rsid w:val="00CC453A"/>
    <w:rsid w:val="00CC52DA"/>
    <w:rsid w:val="00CD114A"/>
    <w:rsid w:val="00CD1DB9"/>
    <w:rsid w:val="00CD3677"/>
    <w:rsid w:val="00CD4775"/>
    <w:rsid w:val="00CD611A"/>
    <w:rsid w:val="00CD658E"/>
    <w:rsid w:val="00CD6683"/>
    <w:rsid w:val="00CD68A5"/>
    <w:rsid w:val="00CE0C57"/>
    <w:rsid w:val="00CE0C5B"/>
    <w:rsid w:val="00CE2420"/>
    <w:rsid w:val="00CE39F8"/>
    <w:rsid w:val="00CE40EE"/>
    <w:rsid w:val="00CE4E54"/>
    <w:rsid w:val="00CE569A"/>
    <w:rsid w:val="00CE663D"/>
    <w:rsid w:val="00CE7F52"/>
    <w:rsid w:val="00CF07A3"/>
    <w:rsid w:val="00CF1225"/>
    <w:rsid w:val="00CF1DB3"/>
    <w:rsid w:val="00CF2D6A"/>
    <w:rsid w:val="00CF3278"/>
    <w:rsid w:val="00CF3D47"/>
    <w:rsid w:val="00CF572E"/>
    <w:rsid w:val="00CF609A"/>
    <w:rsid w:val="00D03D89"/>
    <w:rsid w:val="00D04D03"/>
    <w:rsid w:val="00D050F8"/>
    <w:rsid w:val="00D0712B"/>
    <w:rsid w:val="00D074B0"/>
    <w:rsid w:val="00D101E9"/>
    <w:rsid w:val="00D10E12"/>
    <w:rsid w:val="00D12F94"/>
    <w:rsid w:val="00D13022"/>
    <w:rsid w:val="00D13175"/>
    <w:rsid w:val="00D14425"/>
    <w:rsid w:val="00D14FB8"/>
    <w:rsid w:val="00D15BD2"/>
    <w:rsid w:val="00D1695D"/>
    <w:rsid w:val="00D17306"/>
    <w:rsid w:val="00D17487"/>
    <w:rsid w:val="00D175EB"/>
    <w:rsid w:val="00D262C2"/>
    <w:rsid w:val="00D271E6"/>
    <w:rsid w:val="00D27BFE"/>
    <w:rsid w:val="00D27C71"/>
    <w:rsid w:val="00D310E3"/>
    <w:rsid w:val="00D32E5C"/>
    <w:rsid w:val="00D35546"/>
    <w:rsid w:val="00D36F45"/>
    <w:rsid w:val="00D371C7"/>
    <w:rsid w:val="00D40AB4"/>
    <w:rsid w:val="00D4308F"/>
    <w:rsid w:val="00D43C1C"/>
    <w:rsid w:val="00D43DB7"/>
    <w:rsid w:val="00D4738F"/>
    <w:rsid w:val="00D50825"/>
    <w:rsid w:val="00D513A9"/>
    <w:rsid w:val="00D518CE"/>
    <w:rsid w:val="00D521A4"/>
    <w:rsid w:val="00D56769"/>
    <w:rsid w:val="00D56F7E"/>
    <w:rsid w:val="00D57F79"/>
    <w:rsid w:val="00D6066B"/>
    <w:rsid w:val="00D607F3"/>
    <w:rsid w:val="00D60BD4"/>
    <w:rsid w:val="00D61D9E"/>
    <w:rsid w:val="00D620E4"/>
    <w:rsid w:val="00D6278B"/>
    <w:rsid w:val="00D63528"/>
    <w:rsid w:val="00D65904"/>
    <w:rsid w:val="00D65A44"/>
    <w:rsid w:val="00D6635D"/>
    <w:rsid w:val="00D66824"/>
    <w:rsid w:val="00D7091E"/>
    <w:rsid w:val="00D71056"/>
    <w:rsid w:val="00D71A2D"/>
    <w:rsid w:val="00D71EB9"/>
    <w:rsid w:val="00D726A5"/>
    <w:rsid w:val="00D7462B"/>
    <w:rsid w:val="00D76B50"/>
    <w:rsid w:val="00D77809"/>
    <w:rsid w:val="00D81DCD"/>
    <w:rsid w:val="00D820B2"/>
    <w:rsid w:val="00D8228A"/>
    <w:rsid w:val="00D82CA0"/>
    <w:rsid w:val="00D83D85"/>
    <w:rsid w:val="00D87082"/>
    <w:rsid w:val="00D873F7"/>
    <w:rsid w:val="00D90847"/>
    <w:rsid w:val="00D94B7E"/>
    <w:rsid w:val="00D967A4"/>
    <w:rsid w:val="00DA1E9B"/>
    <w:rsid w:val="00DA2AD6"/>
    <w:rsid w:val="00DA3648"/>
    <w:rsid w:val="00DB2448"/>
    <w:rsid w:val="00DB2F97"/>
    <w:rsid w:val="00DB34EB"/>
    <w:rsid w:val="00DB59AE"/>
    <w:rsid w:val="00DB774C"/>
    <w:rsid w:val="00DC4775"/>
    <w:rsid w:val="00DC548B"/>
    <w:rsid w:val="00DC7D31"/>
    <w:rsid w:val="00DC7F5B"/>
    <w:rsid w:val="00DD0E61"/>
    <w:rsid w:val="00DD1F69"/>
    <w:rsid w:val="00DD4EEE"/>
    <w:rsid w:val="00DD5149"/>
    <w:rsid w:val="00DD55F8"/>
    <w:rsid w:val="00DD5D29"/>
    <w:rsid w:val="00DD7ACC"/>
    <w:rsid w:val="00DE1690"/>
    <w:rsid w:val="00DE1EB8"/>
    <w:rsid w:val="00DE239D"/>
    <w:rsid w:val="00DE369A"/>
    <w:rsid w:val="00DE38F0"/>
    <w:rsid w:val="00DE56DA"/>
    <w:rsid w:val="00DE62A8"/>
    <w:rsid w:val="00DE71C1"/>
    <w:rsid w:val="00DE7823"/>
    <w:rsid w:val="00DF0E50"/>
    <w:rsid w:val="00DF174B"/>
    <w:rsid w:val="00DF274E"/>
    <w:rsid w:val="00DF4B3F"/>
    <w:rsid w:val="00DF5A22"/>
    <w:rsid w:val="00DF7BA3"/>
    <w:rsid w:val="00E057D9"/>
    <w:rsid w:val="00E1054C"/>
    <w:rsid w:val="00E114E9"/>
    <w:rsid w:val="00E117EA"/>
    <w:rsid w:val="00E1468E"/>
    <w:rsid w:val="00E15DA6"/>
    <w:rsid w:val="00E17F30"/>
    <w:rsid w:val="00E21816"/>
    <w:rsid w:val="00E23599"/>
    <w:rsid w:val="00E23EAA"/>
    <w:rsid w:val="00E24582"/>
    <w:rsid w:val="00E253AE"/>
    <w:rsid w:val="00E27F9F"/>
    <w:rsid w:val="00E30DC0"/>
    <w:rsid w:val="00E33CAD"/>
    <w:rsid w:val="00E3489D"/>
    <w:rsid w:val="00E34A6F"/>
    <w:rsid w:val="00E35334"/>
    <w:rsid w:val="00E35FF9"/>
    <w:rsid w:val="00E36745"/>
    <w:rsid w:val="00E37EFF"/>
    <w:rsid w:val="00E42500"/>
    <w:rsid w:val="00E4275A"/>
    <w:rsid w:val="00E449AB"/>
    <w:rsid w:val="00E45826"/>
    <w:rsid w:val="00E45EB7"/>
    <w:rsid w:val="00E479E0"/>
    <w:rsid w:val="00E5093A"/>
    <w:rsid w:val="00E5107E"/>
    <w:rsid w:val="00E517F9"/>
    <w:rsid w:val="00E525C9"/>
    <w:rsid w:val="00E52A00"/>
    <w:rsid w:val="00E55E68"/>
    <w:rsid w:val="00E60896"/>
    <w:rsid w:val="00E61CF3"/>
    <w:rsid w:val="00E6204E"/>
    <w:rsid w:val="00E634AB"/>
    <w:rsid w:val="00E65201"/>
    <w:rsid w:val="00E653C2"/>
    <w:rsid w:val="00E654C1"/>
    <w:rsid w:val="00E70664"/>
    <w:rsid w:val="00E70EBA"/>
    <w:rsid w:val="00E7243B"/>
    <w:rsid w:val="00E73AF2"/>
    <w:rsid w:val="00E752D5"/>
    <w:rsid w:val="00E76BC0"/>
    <w:rsid w:val="00E800EA"/>
    <w:rsid w:val="00E82386"/>
    <w:rsid w:val="00E826A0"/>
    <w:rsid w:val="00E83CC8"/>
    <w:rsid w:val="00E84BBE"/>
    <w:rsid w:val="00E903A6"/>
    <w:rsid w:val="00E92D6C"/>
    <w:rsid w:val="00E9403D"/>
    <w:rsid w:val="00E969AE"/>
    <w:rsid w:val="00E96AC7"/>
    <w:rsid w:val="00E976B3"/>
    <w:rsid w:val="00EA0D9F"/>
    <w:rsid w:val="00EA118A"/>
    <w:rsid w:val="00EA1BC5"/>
    <w:rsid w:val="00EA1C18"/>
    <w:rsid w:val="00EA3FAA"/>
    <w:rsid w:val="00EA45C3"/>
    <w:rsid w:val="00EA50B4"/>
    <w:rsid w:val="00EA558C"/>
    <w:rsid w:val="00EA70D8"/>
    <w:rsid w:val="00EB14E8"/>
    <w:rsid w:val="00EB18E9"/>
    <w:rsid w:val="00EB515A"/>
    <w:rsid w:val="00EB5545"/>
    <w:rsid w:val="00EB582E"/>
    <w:rsid w:val="00EB6675"/>
    <w:rsid w:val="00EB6778"/>
    <w:rsid w:val="00EB7E1C"/>
    <w:rsid w:val="00EC151C"/>
    <w:rsid w:val="00EC16E6"/>
    <w:rsid w:val="00EC3815"/>
    <w:rsid w:val="00EC3AB0"/>
    <w:rsid w:val="00EC3ADF"/>
    <w:rsid w:val="00EC558F"/>
    <w:rsid w:val="00EC66CF"/>
    <w:rsid w:val="00ED045D"/>
    <w:rsid w:val="00ED12C0"/>
    <w:rsid w:val="00ED16F4"/>
    <w:rsid w:val="00ED278E"/>
    <w:rsid w:val="00ED2E8F"/>
    <w:rsid w:val="00ED36AE"/>
    <w:rsid w:val="00ED73F9"/>
    <w:rsid w:val="00EE01A1"/>
    <w:rsid w:val="00EE01E9"/>
    <w:rsid w:val="00EE20C7"/>
    <w:rsid w:val="00EE317A"/>
    <w:rsid w:val="00EE726E"/>
    <w:rsid w:val="00EE7A16"/>
    <w:rsid w:val="00EF1195"/>
    <w:rsid w:val="00EF3395"/>
    <w:rsid w:val="00EF361E"/>
    <w:rsid w:val="00EF3AE0"/>
    <w:rsid w:val="00EF3F22"/>
    <w:rsid w:val="00F03533"/>
    <w:rsid w:val="00F049F0"/>
    <w:rsid w:val="00F04C7F"/>
    <w:rsid w:val="00F053B3"/>
    <w:rsid w:val="00F074AE"/>
    <w:rsid w:val="00F07859"/>
    <w:rsid w:val="00F10786"/>
    <w:rsid w:val="00F13B73"/>
    <w:rsid w:val="00F17CFB"/>
    <w:rsid w:val="00F23618"/>
    <w:rsid w:val="00F2376A"/>
    <w:rsid w:val="00F2657C"/>
    <w:rsid w:val="00F270DB"/>
    <w:rsid w:val="00F279C0"/>
    <w:rsid w:val="00F27E7E"/>
    <w:rsid w:val="00F30237"/>
    <w:rsid w:val="00F33BC1"/>
    <w:rsid w:val="00F33EA5"/>
    <w:rsid w:val="00F40EB2"/>
    <w:rsid w:val="00F41930"/>
    <w:rsid w:val="00F449CF"/>
    <w:rsid w:val="00F44FC6"/>
    <w:rsid w:val="00F451BD"/>
    <w:rsid w:val="00F46AF6"/>
    <w:rsid w:val="00F5141D"/>
    <w:rsid w:val="00F51A7D"/>
    <w:rsid w:val="00F51C7B"/>
    <w:rsid w:val="00F55E60"/>
    <w:rsid w:val="00F605A8"/>
    <w:rsid w:val="00F61600"/>
    <w:rsid w:val="00F64A3C"/>
    <w:rsid w:val="00F665FE"/>
    <w:rsid w:val="00F672A8"/>
    <w:rsid w:val="00F70743"/>
    <w:rsid w:val="00F72E65"/>
    <w:rsid w:val="00F73012"/>
    <w:rsid w:val="00F742BD"/>
    <w:rsid w:val="00F7586B"/>
    <w:rsid w:val="00F76AF3"/>
    <w:rsid w:val="00F76FE0"/>
    <w:rsid w:val="00F77A72"/>
    <w:rsid w:val="00F84D37"/>
    <w:rsid w:val="00F84FB0"/>
    <w:rsid w:val="00F869DD"/>
    <w:rsid w:val="00F86ADE"/>
    <w:rsid w:val="00F87A4B"/>
    <w:rsid w:val="00F90A82"/>
    <w:rsid w:val="00F93EF8"/>
    <w:rsid w:val="00F942B6"/>
    <w:rsid w:val="00F94AA1"/>
    <w:rsid w:val="00F95798"/>
    <w:rsid w:val="00F96308"/>
    <w:rsid w:val="00F97253"/>
    <w:rsid w:val="00F9741C"/>
    <w:rsid w:val="00F97839"/>
    <w:rsid w:val="00FA0524"/>
    <w:rsid w:val="00FA44C2"/>
    <w:rsid w:val="00FA51A5"/>
    <w:rsid w:val="00FA5E07"/>
    <w:rsid w:val="00FA609B"/>
    <w:rsid w:val="00FA6156"/>
    <w:rsid w:val="00FA68E4"/>
    <w:rsid w:val="00FA72F4"/>
    <w:rsid w:val="00FB2DD6"/>
    <w:rsid w:val="00FB46C6"/>
    <w:rsid w:val="00FC034E"/>
    <w:rsid w:val="00FC18B5"/>
    <w:rsid w:val="00FC209F"/>
    <w:rsid w:val="00FC25E5"/>
    <w:rsid w:val="00FC4670"/>
    <w:rsid w:val="00FC49C3"/>
    <w:rsid w:val="00FC56FF"/>
    <w:rsid w:val="00FC5A26"/>
    <w:rsid w:val="00FC5EB2"/>
    <w:rsid w:val="00FC7741"/>
    <w:rsid w:val="00FD339E"/>
    <w:rsid w:val="00FD3FF3"/>
    <w:rsid w:val="00FD75CE"/>
    <w:rsid w:val="00FE0F20"/>
    <w:rsid w:val="00FE1786"/>
    <w:rsid w:val="00FE4704"/>
    <w:rsid w:val="00FE67F1"/>
    <w:rsid w:val="00FE7925"/>
    <w:rsid w:val="00FE7C96"/>
    <w:rsid w:val="00FF1232"/>
    <w:rsid w:val="00FF1926"/>
    <w:rsid w:val="00FF27F5"/>
    <w:rsid w:val="00FF2C76"/>
    <w:rsid w:val="00FF2FD9"/>
    <w:rsid w:val="00FF364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5103"/>
    <w:pPr>
      <w:jc w:val="both"/>
    </w:pPr>
    <w:rPr>
      <w:rFonts w:ascii="Arial" w:hAnsi="Arial"/>
      <w:sz w:val="24"/>
      <w:szCs w:val="24"/>
    </w:rPr>
  </w:style>
  <w:style w:type="paragraph" w:styleId="Titre1">
    <w:name w:val="heading 1"/>
    <w:basedOn w:val="Normal"/>
    <w:next w:val="Normal"/>
    <w:link w:val="Titre1Car"/>
    <w:autoRedefine/>
    <w:qFormat/>
    <w:rsid w:val="00850DF3"/>
    <w:pPr>
      <w:numPr>
        <w:numId w:val="1"/>
      </w:numPr>
      <w:spacing w:before="360" w:after="360"/>
      <w:outlineLvl w:val="0"/>
    </w:pPr>
    <w:rPr>
      <w:b/>
      <w:caps/>
      <w:kern w:val="28"/>
    </w:rPr>
  </w:style>
  <w:style w:type="paragraph" w:styleId="Titre2">
    <w:name w:val="heading 2"/>
    <w:aliases w:val="Titre 2-Clause"/>
    <w:basedOn w:val="Titre1"/>
    <w:next w:val="Normal"/>
    <w:link w:val="Titre2Car"/>
    <w:autoRedefine/>
    <w:qFormat/>
    <w:rsid w:val="007C7484"/>
    <w:pPr>
      <w:numPr>
        <w:ilvl w:val="1"/>
      </w:numPr>
      <w:spacing w:before="240" w:after="240"/>
      <w:outlineLvl w:val="1"/>
    </w:pPr>
    <w:rPr>
      <w:rFonts w:cs="Arial"/>
      <w:i/>
    </w:rPr>
  </w:style>
  <w:style w:type="paragraph" w:styleId="Titre3">
    <w:name w:val="heading 3"/>
    <w:aliases w:val="Niveau 3"/>
    <w:basedOn w:val="Normal"/>
    <w:next w:val="Normal"/>
    <w:link w:val="Titre3Car"/>
    <w:qFormat/>
    <w:rsid w:val="00B17464"/>
    <w:pPr>
      <w:keepNext/>
      <w:numPr>
        <w:ilvl w:val="2"/>
        <w:numId w:val="1"/>
      </w:numPr>
      <w:tabs>
        <w:tab w:val="left" w:pos="1559"/>
        <w:tab w:val="left" w:pos="1890"/>
      </w:tabs>
      <w:spacing w:before="360" w:after="240"/>
      <w:outlineLvl w:val="2"/>
    </w:pPr>
    <w:rPr>
      <w:rFonts w:cs="Arial"/>
      <w:b/>
    </w:rPr>
  </w:style>
  <w:style w:type="paragraph" w:styleId="Titre4">
    <w:name w:val="heading 4"/>
    <w:basedOn w:val="Normal"/>
    <w:next w:val="Normal"/>
    <w:link w:val="Titre4Car"/>
    <w:qFormat/>
    <w:rsid w:val="00D77809"/>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rsid w:val="00242FFA"/>
    <w:pPr>
      <w:tabs>
        <w:tab w:val="num" w:pos="0"/>
      </w:tabs>
      <w:spacing w:before="240" w:after="60"/>
      <w:ind w:left="3540" w:hanging="708"/>
      <w:jc w:val="left"/>
      <w:outlineLvl w:val="4"/>
    </w:pPr>
    <w:rPr>
      <w:sz w:val="22"/>
      <w:szCs w:val="20"/>
      <w:lang w:eastAsia="fr-FR"/>
    </w:rPr>
  </w:style>
  <w:style w:type="paragraph" w:styleId="Titre6">
    <w:name w:val="heading 6"/>
    <w:basedOn w:val="Normal"/>
    <w:next w:val="Normal"/>
    <w:link w:val="Titre6Car"/>
    <w:qFormat/>
    <w:rsid w:val="00242FFA"/>
    <w:pPr>
      <w:tabs>
        <w:tab w:val="num" w:pos="0"/>
      </w:tabs>
      <w:spacing w:before="240" w:after="60"/>
      <w:ind w:left="4248" w:hanging="708"/>
      <w:jc w:val="left"/>
      <w:outlineLvl w:val="5"/>
    </w:pPr>
    <w:rPr>
      <w:rFonts w:ascii="Times New Roman" w:hAnsi="Times New Roman"/>
      <w:i/>
      <w:sz w:val="22"/>
      <w:szCs w:val="20"/>
      <w:lang w:eastAsia="fr-FR"/>
    </w:rPr>
  </w:style>
  <w:style w:type="paragraph" w:styleId="Titre7">
    <w:name w:val="heading 7"/>
    <w:basedOn w:val="Normal"/>
    <w:next w:val="Normal"/>
    <w:link w:val="Titre7Car"/>
    <w:qFormat/>
    <w:rsid w:val="00242FFA"/>
    <w:pPr>
      <w:tabs>
        <w:tab w:val="num" w:pos="0"/>
      </w:tabs>
      <w:spacing w:before="240" w:after="60"/>
      <w:ind w:left="4956" w:hanging="708"/>
      <w:jc w:val="left"/>
      <w:outlineLvl w:val="6"/>
    </w:pPr>
    <w:rPr>
      <w:sz w:val="20"/>
      <w:szCs w:val="20"/>
      <w:lang w:eastAsia="fr-FR"/>
    </w:rPr>
  </w:style>
  <w:style w:type="paragraph" w:styleId="Titre8">
    <w:name w:val="heading 8"/>
    <w:basedOn w:val="Normal"/>
    <w:next w:val="Normal"/>
    <w:link w:val="Titre8Car"/>
    <w:qFormat/>
    <w:rsid w:val="00242FFA"/>
    <w:pPr>
      <w:tabs>
        <w:tab w:val="num" w:pos="0"/>
      </w:tabs>
      <w:spacing w:before="240" w:after="60"/>
      <w:ind w:left="5664" w:hanging="708"/>
      <w:jc w:val="left"/>
      <w:outlineLvl w:val="7"/>
    </w:pPr>
    <w:rPr>
      <w:i/>
      <w:sz w:val="20"/>
      <w:szCs w:val="20"/>
      <w:lang w:eastAsia="fr-FR"/>
    </w:rPr>
  </w:style>
  <w:style w:type="paragraph" w:styleId="Titre9">
    <w:name w:val="heading 9"/>
    <w:basedOn w:val="Normal"/>
    <w:next w:val="Normal"/>
    <w:link w:val="Titre9Car"/>
    <w:qFormat/>
    <w:rsid w:val="00242FFA"/>
    <w:pPr>
      <w:tabs>
        <w:tab w:val="num" w:pos="0"/>
      </w:tabs>
      <w:spacing w:before="240" w:after="60"/>
      <w:ind w:left="6372" w:hanging="708"/>
      <w:jc w:val="left"/>
      <w:outlineLvl w:val="8"/>
    </w:pPr>
    <w:rPr>
      <w:b/>
      <w:i/>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35103"/>
    <w:pPr>
      <w:spacing w:after="120"/>
      <w:jc w:val="left"/>
    </w:pPr>
    <w:rPr>
      <w:szCs w:val="20"/>
      <w:lang w:eastAsia="fr-FR"/>
    </w:rPr>
  </w:style>
  <w:style w:type="paragraph" w:styleId="Listepuces">
    <w:name w:val="List Bullet"/>
    <w:basedOn w:val="Normal"/>
    <w:link w:val="ListepucesCar"/>
    <w:autoRedefine/>
    <w:rsid w:val="007F0DAE"/>
    <w:pPr>
      <w:numPr>
        <w:numId w:val="3"/>
      </w:numPr>
      <w:tabs>
        <w:tab w:val="left" w:pos="1440"/>
        <w:tab w:val="left" w:pos="1980"/>
        <w:tab w:val="left" w:pos="2160"/>
      </w:tabs>
      <w:spacing w:before="120" w:after="100" w:afterAutospacing="1"/>
      <w:ind w:right="92"/>
    </w:pPr>
  </w:style>
  <w:style w:type="paragraph" w:customStyle="1" w:styleId="Style1">
    <w:name w:val="Style1"/>
    <w:basedOn w:val="Normal"/>
    <w:rsid w:val="007F0DAE"/>
    <w:pPr>
      <w:spacing w:before="120" w:after="100" w:afterAutospacing="1"/>
    </w:pPr>
    <w:rPr>
      <w:rFonts w:cs="Arial"/>
      <w:bCs/>
    </w:rPr>
  </w:style>
  <w:style w:type="paragraph" w:customStyle="1" w:styleId="Corpstexte">
    <w:name w:val="Corps texte"/>
    <w:basedOn w:val="Normal"/>
    <w:semiHidden/>
    <w:rsid w:val="00945EE4"/>
    <w:pPr>
      <w:spacing w:before="120" w:after="100" w:afterAutospacing="1"/>
    </w:pPr>
    <w:rPr>
      <w:rFonts w:cs="Arial"/>
      <w:bCs/>
    </w:rPr>
  </w:style>
  <w:style w:type="paragraph" w:customStyle="1" w:styleId="cadre">
    <w:name w:val="cadre"/>
    <w:basedOn w:val="Corpsdetexte"/>
    <w:rsid w:val="002D7684"/>
    <w:pPr>
      <w:pBdr>
        <w:top w:val="single" w:sz="4" w:space="1" w:color="0000FF"/>
        <w:left w:val="single" w:sz="4" w:space="4" w:color="0000FF"/>
        <w:bottom w:val="single" w:sz="4" w:space="1" w:color="0000FF"/>
        <w:right w:val="single" w:sz="4" w:space="4" w:color="0000FF"/>
      </w:pBdr>
    </w:pPr>
  </w:style>
  <w:style w:type="paragraph" w:customStyle="1" w:styleId="Normal3">
    <w:name w:val="Normal 3"/>
    <w:basedOn w:val="Normal"/>
    <w:rsid w:val="004B23E5"/>
    <w:pPr>
      <w:ind w:left="2160"/>
    </w:pPr>
    <w:rPr>
      <w:lang w:eastAsia="fr-FR"/>
    </w:rPr>
  </w:style>
  <w:style w:type="table" w:styleId="Grilledutableau">
    <w:name w:val="Table Grid"/>
    <w:basedOn w:val="TableauNormal"/>
    <w:rsid w:val="00907B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Tableau">
    <w:name w:val="Texte Tableau"/>
    <w:basedOn w:val="Normal"/>
    <w:rsid w:val="00907BB4"/>
    <w:pPr>
      <w:spacing w:before="60" w:after="60"/>
      <w:jc w:val="center"/>
    </w:pPr>
    <w:rPr>
      <w:rFonts w:cs="Arial"/>
      <w:sz w:val="20"/>
      <w:szCs w:val="20"/>
    </w:rPr>
  </w:style>
  <w:style w:type="paragraph" w:customStyle="1" w:styleId="Masqu">
    <w:name w:val="Masqué"/>
    <w:basedOn w:val="Style1"/>
    <w:link w:val="MasquCar"/>
    <w:rsid w:val="006F710A"/>
    <w:pPr>
      <w:shd w:val="clear" w:color="auto" w:fill="C0C0C0"/>
      <w:spacing w:before="60" w:after="60" w:afterAutospacing="0"/>
    </w:pPr>
    <w:rPr>
      <w:vanish/>
      <w:color w:val="0000FF"/>
    </w:rPr>
  </w:style>
  <w:style w:type="paragraph" w:styleId="Textedebulles">
    <w:name w:val="Balloon Text"/>
    <w:basedOn w:val="Normal"/>
    <w:link w:val="TextedebullesCar"/>
    <w:semiHidden/>
    <w:rsid w:val="00D77809"/>
    <w:rPr>
      <w:rFonts w:ascii="Tahoma" w:hAnsi="Tahoma" w:cs="Tahoma"/>
      <w:sz w:val="16"/>
      <w:szCs w:val="16"/>
    </w:rPr>
  </w:style>
  <w:style w:type="paragraph" w:styleId="En-tte">
    <w:name w:val="header"/>
    <w:basedOn w:val="Normal"/>
    <w:link w:val="En-tteCar"/>
    <w:rsid w:val="00CA07C8"/>
    <w:pPr>
      <w:tabs>
        <w:tab w:val="center" w:pos="4320"/>
        <w:tab w:val="right" w:pos="8640"/>
      </w:tabs>
      <w:jc w:val="center"/>
    </w:pPr>
    <w:rPr>
      <w:b/>
      <w:caps/>
      <w:sz w:val="28"/>
      <w:szCs w:val="28"/>
      <w:u w:val="single"/>
    </w:rPr>
  </w:style>
  <w:style w:type="paragraph" w:styleId="Pieddepage">
    <w:name w:val="footer"/>
    <w:basedOn w:val="Normal"/>
    <w:link w:val="PieddepageCar"/>
    <w:rsid w:val="00CA07C8"/>
    <w:pPr>
      <w:tabs>
        <w:tab w:val="center" w:pos="4320"/>
        <w:tab w:val="right" w:pos="8640"/>
      </w:tabs>
    </w:pPr>
    <w:rPr>
      <w:sz w:val="20"/>
    </w:rPr>
  </w:style>
  <w:style w:type="character" w:styleId="Numrodepage">
    <w:name w:val="page number"/>
    <w:rsid w:val="00CA07C8"/>
    <w:rPr>
      <w:rFonts w:cs="Times New Roman"/>
    </w:rPr>
  </w:style>
  <w:style w:type="character" w:styleId="Marquedecommentaire">
    <w:name w:val="annotation reference"/>
    <w:semiHidden/>
    <w:rsid w:val="00CA07C8"/>
    <w:rPr>
      <w:rFonts w:cs="Times New Roman"/>
      <w:sz w:val="16"/>
    </w:rPr>
  </w:style>
  <w:style w:type="paragraph" w:styleId="Commentaire">
    <w:name w:val="annotation text"/>
    <w:basedOn w:val="Normal"/>
    <w:link w:val="CommentaireCar"/>
    <w:semiHidden/>
    <w:rsid w:val="00CA07C8"/>
    <w:pPr>
      <w:jc w:val="left"/>
    </w:pPr>
  </w:style>
  <w:style w:type="paragraph" w:styleId="Adresseexpditeur">
    <w:name w:val="envelope return"/>
    <w:basedOn w:val="Normal"/>
    <w:rsid w:val="00CA07C8"/>
    <w:pPr>
      <w:jc w:val="left"/>
    </w:pPr>
    <w:rPr>
      <w:szCs w:val="20"/>
      <w:lang w:val="fr-FR" w:eastAsia="fr-FR"/>
    </w:rPr>
  </w:style>
  <w:style w:type="paragraph" w:styleId="TM1">
    <w:name w:val="toc 1"/>
    <w:basedOn w:val="Normal"/>
    <w:next w:val="Normal"/>
    <w:autoRedefine/>
    <w:uiPriority w:val="39"/>
    <w:qFormat/>
    <w:rsid w:val="00850DF3"/>
    <w:pPr>
      <w:tabs>
        <w:tab w:val="left" w:pos="450"/>
        <w:tab w:val="right" w:leader="dot" w:pos="8632"/>
      </w:tabs>
      <w:spacing w:before="200" w:after="200"/>
      <w:ind w:left="450" w:hanging="450"/>
    </w:pPr>
    <w:rPr>
      <w:rFonts w:ascii="Arial Gras" w:hAnsi="Arial Gras"/>
      <w:b/>
      <w:bCs/>
      <w:caps/>
      <w:noProof/>
      <w:szCs w:val="20"/>
    </w:rPr>
  </w:style>
  <w:style w:type="paragraph" w:styleId="TM3">
    <w:name w:val="toc 3"/>
    <w:basedOn w:val="Normal"/>
    <w:next w:val="Normal"/>
    <w:autoRedefine/>
    <w:uiPriority w:val="39"/>
    <w:qFormat/>
    <w:rsid w:val="00850DF3"/>
    <w:pPr>
      <w:ind w:left="1080" w:hanging="1080"/>
      <w:jc w:val="left"/>
    </w:pPr>
    <w:rPr>
      <w:rFonts w:ascii="Arial Gras" w:hAnsi="Arial Gras"/>
      <w:b/>
      <w:iCs/>
      <w:szCs w:val="20"/>
    </w:rPr>
  </w:style>
  <w:style w:type="character" w:styleId="Lienhypertexte">
    <w:name w:val="Hyperlink"/>
    <w:uiPriority w:val="99"/>
    <w:rsid w:val="00CA07C8"/>
    <w:rPr>
      <w:color w:val="0000FF"/>
      <w:u w:val="single"/>
    </w:rPr>
  </w:style>
  <w:style w:type="paragraph" w:styleId="TM2">
    <w:name w:val="toc 2"/>
    <w:basedOn w:val="Normal"/>
    <w:next w:val="Normal"/>
    <w:autoRedefine/>
    <w:uiPriority w:val="39"/>
    <w:qFormat/>
    <w:rsid w:val="00AA4507"/>
    <w:pPr>
      <w:tabs>
        <w:tab w:val="right" w:leader="dot" w:pos="8632"/>
      </w:tabs>
      <w:spacing w:before="60" w:after="60"/>
      <w:ind w:left="720" w:hanging="720"/>
      <w:jc w:val="left"/>
    </w:pPr>
    <w:rPr>
      <w:rFonts w:ascii="Arial Gras" w:hAnsi="Arial Gras"/>
      <w:b/>
      <w:i/>
      <w:caps/>
      <w:noProof/>
      <w:szCs w:val="20"/>
    </w:rPr>
  </w:style>
  <w:style w:type="paragraph" w:styleId="TM4">
    <w:name w:val="toc 4"/>
    <w:basedOn w:val="Normal"/>
    <w:next w:val="Normal"/>
    <w:autoRedefine/>
    <w:uiPriority w:val="39"/>
    <w:qFormat/>
    <w:rsid w:val="00D43DB7"/>
    <w:pPr>
      <w:ind w:left="720"/>
      <w:jc w:val="left"/>
    </w:pPr>
    <w:rPr>
      <w:rFonts w:asciiTheme="minorHAnsi" w:hAnsiTheme="minorHAnsi"/>
      <w:sz w:val="18"/>
      <w:szCs w:val="18"/>
    </w:rPr>
  </w:style>
  <w:style w:type="paragraph" w:styleId="TM5">
    <w:name w:val="toc 5"/>
    <w:basedOn w:val="Normal"/>
    <w:next w:val="Normal"/>
    <w:autoRedefine/>
    <w:uiPriority w:val="39"/>
    <w:rsid w:val="00D43DB7"/>
    <w:pPr>
      <w:ind w:left="960"/>
      <w:jc w:val="left"/>
    </w:pPr>
    <w:rPr>
      <w:rFonts w:asciiTheme="minorHAnsi" w:hAnsiTheme="minorHAnsi"/>
      <w:sz w:val="18"/>
      <w:szCs w:val="18"/>
    </w:rPr>
  </w:style>
  <w:style w:type="paragraph" w:styleId="TM6">
    <w:name w:val="toc 6"/>
    <w:basedOn w:val="Normal"/>
    <w:next w:val="Normal"/>
    <w:autoRedefine/>
    <w:uiPriority w:val="39"/>
    <w:rsid w:val="00D43DB7"/>
    <w:pPr>
      <w:ind w:left="1200"/>
      <w:jc w:val="left"/>
    </w:pPr>
    <w:rPr>
      <w:rFonts w:asciiTheme="minorHAnsi" w:hAnsiTheme="minorHAnsi"/>
      <w:sz w:val="18"/>
      <w:szCs w:val="18"/>
    </w:rPr>
  </w:style>
  <w:style w:type="paragraph" w:styleId="TM7">
    <w:name w:val="toc 7"/>
    <w:basedOn w:val="Normal"/>
    <w:next w:val="Normal"/>
    <w:autoRedefine/>
    <w:uiPriority w:val="39"/>
    <w:rsid w:val="00D43DB7"/>
    <w:pPr>
      <w:ind w:left="1440"/>
      <w:jc w:val="left"/>
    </w:pPr>
    <w:rPr>
      <w:rFonts w:asciiTheme="minorHAnsi" w:hAnsiTheme="minorHAnsi"/>
      <w:sz w:val="18"/>
      <w:szCs w:val="18"/>
    </w:rPr>
  </w:style>
  <w:style w:type="paragraph" w:styleId="TM8">
    <w:name w:val="toc 8"/>
    <w:basedOn w:val="Normal"/>
    <w:next w:val="Normal"/>
    <w:autoRedefine/>
    <w:uiPriority w:val="39"/>
    <w:rsid w:val="00D43DB7"/>
    <w:pPr>
      <w:ind w:left="1680"/>
      <w:jc w:val="left"/>
    </w:pPr>
    <w:rPr>
      <w:rFonts w:asciiTheme="minorHAnsi" w:hAnsiTheme="minorHAnsi"/>
      <w:sz w:val="18"/>
      <w:szCs w:val="18"/>
    </w:rPr>
  </w:style>
  <w:style w:type="paragraph" w:styleId="TM9">
    <w:name w:val="toc 9"/>
    <w:basedOn w:val="Normal"/>
    <w:next w:val="Normal"/>
    <w:autoRedefine/>
    <w:uiPriority w:val="39"/>
    <w:rsid w:val="00D43DB7"/>
    <w:pPr>
      <w:ind w:left="1920"/>
      <w:jc w:val="left"/>
    </w:pPr>
    <w:rPr>
      <w:rFonts w:asciiTheme="minorHAnsi" w:hAnsiTheme="minorHAnsi"/>
      <w:sz w:val="18"/>
      <w:szCs w:val="18"/>
    </w:rPr>
  </w:style>
  <w:style w:type="paragraph" w:customStyle="1" w:styleId="Casescocher">
    <w:name w:val="Cases à cocher"/>
    <w:basedOn w:val="Normal"/>
    <w:rsid w:val="00E800EA"/>
    <w:pPr>
      <w:spacing w:before="120" w:line="200" w:lineRule="exact"/>
      <w:ind w:left="60"/>
      <w:jc w:val="left"/>
    </w:pPr>
    <w:rPr>
      <w:sz w:val="22"/>
      <w:szCs w:val="20"/>
      <w:lang w:eastAsia="en-US"/>
    </w:rPr>
  </w:style>
  <w:style w:type="paragraph" w:customStyle="1" w:styleId="Dsignation">
    <w:name w:val="Désignation"/>
    <w:basedOn w:val="Normal"/>
    <w:rsid w:val="00E800EA"/>
    <w:pPr>
      <w:tabs>
        <w:tab w:val="center" w:pos="4703"/>
        <w:tab w:val="right" w:pos="9406"/>
      </w:tabs>
      <w:spacing w:line="200" w:lineRule="exact"/>
      <w:jc w:val="center"/>
    </w:pPr>
    <w:rPr>
      <w:b/>
      <w:smallCaps/>
      <w:sz w:val="20"/>
      <w:szCs w:val="20"/>
      <w:lang w:eastAsia="en-US"/>
    </w:rPr>
  </w:style>
  <w:style w:type="paragraph" w:customStyle="1" w:styleId="Noformulaire">
    <w:name w:val="No formulaire"/>
    <w:basedOn w:val="Normal"/>
    <w:rsid w:val="00E800EA"/>
    <w:pPr>
      <w:spacing w:before="40"/>
      <w:jc w:val="left"/>
    </w:pPr>
    <w:rPr>
      <w:b/>
      <w:sz w:val="12"/>
      <w:szCs w:val="20"/>
      <w:lang w:eastAsia="en-US"/>
    </w:rPr>
  </w:style>
  <w:style w:type="paragraph" w:customStyle="1" w:styleId="Sous-titres">
    <w:name w:val="Sous-titres"/>
    <w:basedOn w:val="Normal"/>
    <w:rsid w:val="00E800EA"/>
    <w:pPr>
      <w:tabs>
        <w:tab w:val="right" w:pos="8504"/>
      </w:tabs>
      <w:spacing w:line="200" w:lineRule="exact"/>
      <w:ind w:left="60"/>
      <w:jc w:val="left"/>
    </w:pPr>
    <w:rPr>
      <w:sz w:val="16"/>
      <w:szCs w:val="20"/>
      <w:lang w:eastAsia="en-US"/>
    </w:rPr>
  </w:style>
  <w:style w:type="paragraph" w:customStyle="1" w:styleId="Titres">
    <w:name w:val="Titres"/>
    <w:basedOn w:val="Normal"/>
    <w:rsid w:val="00E800EA"/>
    <w:pPr>
      <w:tabs>
        <w:tab w:val="right" w:pos="8504"/>
      </w:tabs>
      <w:spacing w:line="280" w:lineRule="exact"/>
      <w:ind w:right="58"/>
      <w:jc w:val="right"/>
    </w:pPr>
    <w:rPr>
      <w:b/>
      <w:szCs w:val="20"/>
      <w:lang w:eastAsia="en-US"/>
    </w:rPr>
  </w:style>
  <w:style w:type="paragraph" w:customStyle="1" w:styleId="Titressections">
    <w:name w:val="Titres sections"/>
    <w:basedOn w:val="Normal"/>
    <w:rsid w:val="00E800EA"/>
    <w:pPr>
      <w:tabs>
        <w:tab w:val="left" w:pos="270"/>
        <w:tab w:val="center" w:pos="4252"/>
        <w:tab w:val="right" w:pos="8504"/>
      </w:tabs>
      <w:spacing w:line="200" w:lineRule="exact"/>
      <w:ind w:left="60"/>
      <w:jc w:val="left"/>
    </w:pPr>
    <w:rPr>
      <w:b/>
      <w:sz w:val="16"/>
      <w:szCs w:val="20"/>
      <w:lang w:eastAsia="en-US"/>
    </w:rPr>
  </w:style>
  <w:style w:type="paragraph" w:customStyle="1" w:styleId="Variables">
    <w:name w:val="Variables"/>
    <w:basedOn w:val="Normal"/>
    <w:rsid w:val="00E800EA"/>
    <w:pPr>
      <w:spacing w:line="240" w:lineRule="exact"/>
      <w:ind w:left="60"/>
      <w:jc w:val="left"/>
    </w:pPr>
    <w:rPr>
      <w:rFonts w:ascii="Times New Roman" w:hAnsi="Times New Roman"/>
      <w:szCs w:val="20"/>
      <w:lang w:eastAsia="en-US"/>
    </w:rPr>
  </w:style>
  <w:style w:type="paragraph" w:customStyle="1" w:styleId="Variablescentres">
    <w:name w:val="Variables centrées"/>
    <w:basedOn w:val="Variables"/>
    <w:rsid w:val="00E800EA"/>
    <w:pPr>
      <w:ind w:left="0"/>
      <w:jc w:val="center"/>
    </w:pPr>
  </w:style>
  <w:style w:type="character" w:customStyle="1" w:styleId="PieddepageCar">
    <w:name w:val="Pied de page Car"/>
    <w:link w:val="Pieddepage"/>
    <w:rsid w:val="00E800EA"/>
    <w:rPr>
      <w:rFonts w:ascii="Arial" w:hAnsi="Arial"/>
      <w:szCs w:val="24"/>
      <w:lang w:val="fr-CA" w:eastAsia="fr-CA" w:bidi="ar-SA"/>
    </w:rPr>
  </w:style>
  <w:style w:type="character" w:customStyle="1" w:styleId="Titre1CarCar">
    <w:name w:val="Titre 1 Car Car"/>
    <w:semiHidden/>
    <w:locked/>
    <w:rsid w:val="00242FFA"/>
    <w:rPr>
      <w:rFonts w:ascii="Arial" w:hAnsi="Arial"/>
      <w:b/>
      <w:caps/>
      <w:kern w:val="28"/>
      <w:sz w:val="24"/>
      <w:szCs w:val="24"/>
      <w:u w:val="single"/>
      <w:lang w:val="fr-CA" w:eastAsia="fr-CA" w:bidi="ar-SA"/>
    </w:rPr>
  </w:style>
  <w:style w:type="character" w:customStyle="1" w:styleId="Titre2CarCar">
    <w:name w:val="Titre 2 Car Car"/>
    <w:semiHidden/>
    <w:locked/>
    <w:rsid w:val="00242FFA"/>
    <w:rPr>
      <w:rFonts w:ascii="Arial Gras" w:hAnsi="Arial Gras"/>
      <w:b/>
      <w:caps/>
      <w:sz w:val="24"/>
      <w:szCs w:val="24"/>
      <w:lang w:val="fr-CA" w:eastAsia="fr-CA" w:bidi="ar-SA"/>
    </w:rPr>
  </w:style>
  <w:style w:type="character" w:customStyle="1" w:styleId="Titre3CarCar">
    <w:name w:val="Titre 3 Car Car"/>
    <w:semiHidden/>
    <w:locked/>
    <w:rsid w:val="00242FFA"/>
    <w:rPr>
      <w:rFonts w:ascii="Arial" w:hAnsi="Arial"/>
      <w:b/>
      <w:sz w:val="24"/>
      <w:szCs w:val="24"/>
      <w:u w:val="single"/>
      <w:lang w:val="fr-CA" w:eastAsia="fr-CA" w:bidi="ar-SA"/>
    </w:rPr>
  </w:style>
  <w:style w:type="character" w:customStyle="1" w:styleId="Heading4Char">
    <w:name w:val="Heading 4 Char"/>
    <w:semiHidden/>
    <w:locked/>
    <w:rsid w:val="00242FFA"/>
    <w:rPr>
      <w:rFonts w:ascii="Arial Gras" w:hAnsi="Arial Gras"/>
      <w:b/>
      <w:bCs/>
      <w:sz w:val="24"/>
      <w:szCs w:val="28"/>
      <w:lang w:val="fr-CA" w:eastAsia="fr-CA" w:bidi="ar-SA"/>
    </w:rPr>
  </w:style>
  <w:style w:type="character" w:customStyle="1" w:styleId="Heading5Char">
    <w:name w:val="Heading 5 Char"/>
    <w:semiHidden/>
    <w:locked/>
    <w:rsid w:val="00242FFA"/>
    <w:rPr>
      <w:rFonts w:ascii="Calibri" w:hAnsi="Calibri" w:cs="Times New Roman"/>
      <w:b/>
      <w:bCs/>
      <w:i/>
      <w:iCs/>
      <w:sz w:val="26"/>
      <w:szCs w:val="26"/>
    </w:rPr>
  </w:style>
  <w:style w:type="character" w:customStyle="1" w:styleId="Heading6Char">
    <w:name w:val="Heading 6 Char"/>
    <w:semiHidden/>
    <w:locked/>
    <w:rsid w:val="00242FFA"/>
    <w:rPr>
      <w:rFonts w:ascii="Calibri" w:hAnsi="Calibri" w:cs="Times New Roman"/>
      <w:b/>
      <w:bCs/>
      <w:sz w:val="22"/>
      <w:szCs w:val="22"/>
    </w:rPr>
  </w:style>
  <w:style w:type="character" w:customStyle="1" w:styleId="Heading7Char">
    <w:name w:val="Heading 7 Char"/>
    <w:semiHidden/>
    <w:locked/>
    <w:rsid w:val="00242FFA"/>
    <w:rPr>
      <w:rFonts w:ascii="Calibri" w:hAnsi="Calibri" w:cs="Times New Roman"/>
      <w:sz w:val="24"/>
      <w:szCs w:val="24"/>
    </w:rPr>
  </w:style>
  <w:style w:type="character" w:customStyle="1" w:styleId="Heading8Char">
    <w:name w:val="Heading 8 Char"/>
    <w:semiHidden/>
    <w:locked/>
    <w:rsid w:val="00242FFA"/>
    <w:rPr>
      <w:rFonts w:ascii="Calibri" w:hAnsi="Calibri" w:cs="Times New Roman"/>
      <w:i/>
      <w:iCs/>
      <w:sz w:val="24"/>
      <w:szCs w:val="24"/>
    </w:rPr>
  </w:style>
  <w:style w:type="character" w:customStyle="1" w:styleId="Heading9Char">
    <w:name w:val="Heading 9 Char"/>
    <w:semiHidden/>
    <w:locked/>
    <w:rsid w:val="00242FFA"/>
    <w:rPr>
      <w:rFonts w:ascii="Cambria" w:hAnsi="Cambria" w:cs="Times New Roman"/>
      <w:sz w:val="22"/>
      <w:szCs w:val="22"/>
    </w:rPr>
  </w:style>
  <w:style w:type="character" w:customStyle="1" w:styleId="HeaderChar">
    <w:name w:val="Header Char"/>
    <w:semiHidden/>
    <w:locked/>
    <w:rsid w:val="00242FFA"/>
    <w:rPr>
      <w:rFonts w:ascii="Arial" w:hAnsi="Arial" w:cs="Times New Roman"/>
      <w:sz w:val="24"/>
      <w:szCs w:val="24"/>
    </w:rPr>
  </w:style>
  <w:style w:type="character" w:customStyle="1" w:styleId="FooterChar">
    <w:name w:val="Footer Char"/>
    <w:semiHidden/>
    <w:locked/>
    <w:rsid w:val="00242FFA"/>
    <w:rPr>
      <w:rFonts w:ascii="Arial" w:hAnsi="Arial" w:cs="Times New Roman"/>
      <w:sz w:val="24"/>
      <w:szCs w:val="24"/>
    </w:rPr>
  </w:style>
  <w:style w:type="paragraph" w:styleId="Titre">
    <w:name w:val="Title"/>
    <w:basedOn w:val="Normal"/>
    <w:link w:val="TitreCar"/>
    <w:autoRedefine/>
    <w:qFormat/>
    <w:rsid w:val="00242FFA"/>
    <w:pPr>
      <w:spacing w:before="60" w:after="60"/>
      <w:jc w:val="center"/>
      <w:outlineLvl w:val="0"/>
    </w:pPr>
    <w:rPr>
      <w:b/>
      <w:caps/>
      <w:kern w:val="28"/>
      <w:sz w:val="28"/>
      <w:szCs w:val="28"/>
      <w:u w:val="single"/>
    </w:rPr>
  </w:style>
  <w:style w:type="character" w:customStyle="1" w:styleId="TitleChar">
    <w:name w:val="Title Char"/>
    <w:semiHidden/>
    <w:locked/>
    <w:rsid w:val="00242FFA"/>
    <w:rPr>
      <w:rFonts w:ascii="Cambria" w:hAnsi="Cambria" w:cs="Times New Roman"/>
      <w:b/>
      <w:bCs/>
      <w:kern w:val="28"/>
      <w:sz w:val="32"/>
      <w:szCs w:val="32"/>
    </w:rPr>
  </w:style>
  <w:style w:type="paragraph" w:customStyle="1" w:styleId="StyleTitre2Avant6pt1">
    <w:name w:val="Style Titre 2 + Avant : 6 pt1"/>
    <w:basedOn w:val="Titre2"/>
    <w:semiHidden/>
    <w:rsid w:val="00242FFA"/>
    <w:pPr>
      <w:numPr>
        <w:numId w:val="3"/>
      </w:numPr>
      <w:spacing w:before="120"/>
    </w:pPr>
    <w:rPr>
      <w:bCs/>
      <w:caps w:val="0"/>
      <w:szCs w:val="20"/>
    </w:rPr>
  </w:style>
  <w:style w:type="character" w:customStyle="1" w:styleId="BalloonTextChar">
    <w:name w:val="Balloon Text Char"/>
    <w:semiHidden/>
    <w:locked/>
    <w:rsid w:val="00242FFA"/>
    <w:rPr>
      <w:rFonts w:cs="Times New Roman"/>
      <w:sz w:val="2"/>
    </w:rPr>
  </w:style>
  <w:style w:type="character" w:customStyle="1" w:styleId="CommentTextChar">
    <w:name w:val="Comment Text Char"/>
    <w:semiHidden/>
    <w:locked/>
    <w:rsid w:val="00242FFA"/>
    <w:rPr>
      <w:rFonts w:ascii="Arial" w:hAnsi="Arial" w:cs="Times New Roman"/>
    </w:rPr>
  </w:style>
  <w:style w:type="paragraph" w:customStyle="1" w:styleId="Puces1">
    <w:name w:val="Puces 1"/>
    <w:basedOn w:val="Normal"/>
    <w:autoRedefine/>
    <w:semiHidden/>
    <w:rsid w:val="00242FFA"/>
    <w:pPr>
      <w:numPr>
        <w:numId w:val="6"/>
      </w:numPr>
      <w:ind w:left="288" w:hanging="288"/>
    </w:pPr>
    <w:rPr>
      <w:rFonts w:cs="Arial"/>
    </w:rPr>
  </w:style>
  <w:style w:type="paragraph" w:styleId="Objetducommentaire">
    <w:name w:val="annotation subject"/>
    <w:basedOn w:val="Commentaire"/>
    <w:next w:val="Commentaire"/>
    <w:link w:val="ObjetducommentaireCar"/>
    <w:semiHidden/>
    <w:rsid w:val="00242FFA"/>
    <w:pPr>
      <w:jc w:val="both"/>
    </w:pPr>
    <w:rPr>
      <w:b/>
      <w:bCs/>
    </w:rPr>
  </w:style>
  <w:style w:type="character" w:customStyle="1" w:styleId="CommentSubjectChar">
    <w:name w:val="Comment Subject Char"/>
    <w:semiHidden/>
    <w:locked/>
    <w:rsid w:val="00242FFA"/>
    <w:rPr>
      <w:rFonts w:ascii="Arial" w:hAnsi="Arial" w:cs="Times New Roman"/>
      <w:b/>
      <w:bCs/>
    </w:rPr>
  </w:style>
  <w:style w:type="paragraph" w:customStyle="1" w:styleId="StyleTitre3Gauche0cmGaucheSimpleAutomatique05">
    <w:name w:val="Style Titre 3 + Gauche :  0 cm Gauche: (Simple Automatique  05 ..."/>
    <w:basedOn w:val="Titre3"/>
    <w:autoRedefine/>
    <w:semiHidden/>
    <w:rsid w:val="00242FFA"/>
    <w:pPr>
      <w:numPr>
        <w:numId w:val="3"/>
      </w:numPr>
      <w:pBdr>
        <w:left w:val="single" w:sz="4" w:space="4" w:color="auto"/>
      </w:pBdr>
      <w:tabs>
        <w:tab w:val="clear" w:pos="1559"/>
        <w:tab w:val="clear" w:pos="1890"/>
        <w:tab w:val="left" w:pos="567"/>
        <w:tab w:val="left" w:pos="1276"/>
      </w:tabs>
      <w:ind w:left="0" w:firstLine="0"/>
      <w:jc w:val="left"/>
    </w:pPr>
    <w:rPr>
      <w:bCs/>
      <w:szCs w:val="20"/>
    </w:rPr>
  </w:style>
  <w:style w:type="paragraph" w:styleId="Corpsdetexte3">
    <w:name w:val="Body Text 3"/>
    <w:basedOn w:val="Normal"/>
    <w:link w:val="Corpsdetexte3Car"/>
    <w:semiHidden/>
    <w:rsid w:val="00242FFA"/>
    <w:rPr>
      <w:rFonts w:ascii="Courier New" w:hAnsi="Courier New"/>
      <w:lang w:eastAsia="fr-FR"/>
    </w:rPr>
  </w:style>
  <w:style w:type="character" w:customStyle="1" w:styleId="BodyText3Char">
    <w:name w:val="Body Text 3 Char"/>
    <w:semiHidden/>
    <w:locked/>
    <w:rsid w:val="00242FFA"/>
    <w:rPr>
      <w:rFonts w:ascii="Arial" w:hAnsi="Arial" w:cs="Times New Roman"/>
      <w:sz w:val="16"/>
      <w:szCs w:val="16"/>
    </w:rPr>
  </w:style>
  <w:style w:type="paragraph" w:styleId="Listepuces2">
    <w:name w:val="List Bullet 2"/>
    <w:basedOn w:val="Normal"/>
    <w:autoRedefine/>
    <w:semiHidden/>
    <w:rsid w:val="00242FFA"/>
    <w:pPr>
      <w:numPr>
        <w:numId w:val="7"/>
      </w:numPr>
      <w:tabs>
        <w:tab w:val="clear" w:pos="643"/>
        <w:tab w:val="num" w:pos="709"/>
      </w:tabs>
      <w:spacing w:after="100"/>
      <w:ind w:left="709" w:hanging="349"/>
    </w:pPr>
  </w:style>
  <w:style w:type="character" w:customStyle="1" w:styleId="Style1Car">
    <w:name w:val="Style1 Car"/>
    <w:semiHidden/>
    <w:locked/>
    <w:rsid w:val="00242FFA"/>
    <w:rPr>
      <w:rFonts w:ascii="Arial" w:hAnsi="Arial" w:cs="Arial"/>
      <w:bCs/>
      <w:sz w:val="24"/>
      <w:szCs w:val="24"/>
      <w:lang w:val="fr-CA" w:eastAsia="fr-CA" w:bidi="ar-SA"/>
    </w:rPr>
  </w:style>
  <w:style w:type="paragraph" w:styleId="Index1">
    <w:name w:val="index 1"/>
    <w:basedOn w:val="Normal"/>
    <w:next w:val="Normal"/>
    <w:semiHidden/>
    <w:rsid w:val="00242FFA"/>
    <w:pPr>
      <w:tabs>
        <w:tab w:val="left" w:leader="dot" w:pos="9000"/>
        <w:tab w:val="right" w:pos="9360"/>
      </w:tabs>
      <w:suppressAutoHyphens/>
      <w:ind w:left="1440" w:right="720" w:hanging="1440"/>
      <w:jc w:val="left"/>
    </w:pPr>
    <w:rPr>
      <w:szCs w:val="20"/>
      <w:lang w:val="en-US" w:eastAsia="fr-FR"/>
    </w:rPr>
  </w:style>
  <w:style w:type="paragraph" w:styleId="Index2">
    <w:name w:val="index 2"/>
    <w:basedOn w:val="Normal"/>
    <w:next w:val="Normal"/>
    <w:semiHidden/>
    <w:rsid w:val="00242FFA"/>
    <w:pPr>
      <w:tabs>
        <w:tab w:val="left" w:leader="dot" w:pos="9000"/>
        <w:tab w:val="right" w:pos="9360"/>
      </w:tabs>
      <w:suppressAutoHyphens/>
      <w:ind w:left="1440" w:right="720" w:hanging="720"/>
      <w:jc w:val="left"/>
    </w:pPr>
    <w:rPr>
      <w:szCs w:val="20"/>
      <w:lang w:val="en-US" w:eastAsia="fr-FR"/>
    </w:rPr>
  </w:style>
  <w:style w:type="paragraph" w:styleId="Lgende">
    <w:name w:val="caption"/>
    <w:basedOn w:val="Normal"/>
    <w:next w:val="Normal"/>
    <w:qFormat/>
    <w:rsid w:val="00242FFA"/>
    <w:pPr>
      <w:jc w:val="left"/>
    </w:pPr>
    <w:rPr>
      <w:b/>
      <w:szCs w:val="20"/>
      <w:lang w:eastAsia="fr-FR"/>
    </w:rPr>
  </w:style>
  <w:style w:type="paragraph" w:customStyle="1" w:styleId="Textedenotedefin">
    <w:name w:val="Texte de note de fin"/>
    <w:basedOn w:val="Normal"/>
    <w:semiHidden/>
    <w:rsid w:val="00242FFA"/>
    <w:pPr>
      <w:widowControl w:val="0"/>
      <w:jc w:val="left"/>
    </w:pPr>
    <w:rPr>
      <w:rFonts w:ascii="Courier New" w:hAnsi="Courier New"/>
      <w:szCs w:val="20"/>
      <w:lang w:eastAsia="fr-FR"/>
    </w:rPr>
  </w:style>
  <w:style w:type="paragraph" w:customStyle="1" w:styleId="Textedenotedebasdepage">
    <w:name w:val="Texte de note de bas de page"/>
    <w:basedOn w:val="Normal"/>
    <w:semiHidden/>
    <w:rsid w:val="00242FFA"/>
    <w:pPr>
      <w:widowControl w:val="0"/>
      <w:jc w:val="left"/>
    </w:pPr>
    <w:rPr>
      <w:rFonts w:ascii="Courier New" w:hAnsi="Courier New"/>
      <w:szCs w:val="20"/>
      <w:lang w:eastAsia="fr-FR"/>
    </w:rPr>
  </w:style>
  <w:style w:type="paragraph" w:styleId="Tabledesillustrations">
    <w:name w:val="table of figures"/>
    <w:basedOn w:val="Normal"/>
    <w:next w:val="Normal"/>
    <w:semiHidden/>
    <w:rsid w:val="00242FFA"/>
    <w:pPr>
      <w:tabs>
        <w:tab w:val="right" w:leader="dot" w:pos="9936"/>
      </w:tabs>
      <w:ind w:left="1008" w:right="720" w:hanging="1008"/>
      <w:jc w:val="left"/>
    </w:pPr>
    <w:rPr>
      <w:szCs w:val="20"/>
      <w:lang w:eastAsia="fr-FR"/>
    </w:rPr>
  </w:style>
  <w:style w:type="paragraph" w:customStyle="1" w:styleId="Impression-DeAObjetDate">
    <w:name w:val="Impression- De: A: Objet: Date"/>
    <w:basedOn w:val="Normal"/>
    <w:semiHidden/>
    <w:rsid w:val="00242FFA"/>
    <w:pPr>
      <w:pBdr>
        <w:left w:val="single" w:sz="18" w:space="1" w:color="auto"/>
      </w:pBdr>
      <w:jc w:val="left"/>
    </w:pPr>
    <w:rPr>
      <w:szCs w:val="20"/>
      <w:lang w:eastAsia="fr-FR"/>
    </w:rPr>
  </w:style>
  <w:style w:type="paragraph" w:customStyle="1" w:styleId="Impression-Renverserlen-tte">
    <w:name w:val="Impression- Renverser l'en-tête"/>
    <w:basedOn w:val="Normal"/>
    <w:next w:val="Impression-DeAObjetDate"/>
    <w:semiHidden/>
    <w:rsid w:val="00242FFA"/>
    <w:pPr>
      <w:pBdr>
        <w:left w:val="single" w:sz="18" w:space="1" w:color="auto"/>
      </w:pBdr>
      <w:shd w:val="pct12" w:color="auto" w:fill="auto"/>
      <w:jc w:val="left"/>
    </w:pPr>
    <w:rPr>
      <w:b/>
      <w:sz w:val="22"/>
      <w:szCs w:val="20"/>
      <w:lang w:eastAsia="fr-FR"/>
    </w:rPr>
  </w:style>
  <w:style w:type="paragraph" w:customStyle="1" w:styleId="Rpondretransfrerlesen-ttes">
    <w:name w:val="Répondre/transférer les en-têtes"/>
    <w:basedOn w:val="Normal"/>
    <w:next w:val="RpondretransfrerADeDate"/>
    <w:semiHidden/>
    <w:rsid w:val="00242FFA"/>
    <w:pPr>
      <w:pBdr>
        <w:left w:val="single" w:sz="18" w:space="1" w:color="auto"/>
      </w:pBdr>
      <w:shd w:val="pct10" w:color="auto" w:fill="auto"/>
      <w:jc w:val="left"/>
    </w:pPr>
    <w:rPr>
      <w:b/>
      <w:noProof/>
      <w:szCs w:val="20"/>
      <w:lang w:eastAsia="fr-FR"/>
    </w:rPr>
  </w:style>
  <w:style w:type="paragraph" w:customStyle="1" w:styleId="RpondretransfrerADeDate">
    <w:name w:val="Répondre/transférer A: De: Date:"/>
    <w:basedOn w:val="Normal"/>
    <w:semiHidden/>
    <w:rsid w:val="00242FFA"/>
    <w:pPr>
      <w:pBdr>
        <w:left w:val="single" w:sz="18" w:space="1" w:color="auto"/>
      </w:pBdr>
      <w:jc w:val="left"/>
    </w:pPr>
    <w:rPr>
      <w:szCs w:val="20"/>
      <w:lang w:eastAsia="fr-FR"/>
    </w:rPr>
  </w:style>
  <w:style w:type="character" w:customStyle="1" w:styleId="BodyTextChar">
    <w:name w:val="Body Text Char"/>
    <w:semiHidden/>
    <w:locked/>
    <w:rsid w:val="00242FFA"/>
    <w:rPr>
      <w:rFonts w:ascii="Arial" w:hAnsi="Arial" w:cs="Times New Roman"/>
      <w:sz w:val="24"/>
      <w:szCs w:val="24"/>
    </w:rPr>
  </w:style>
  <w:style w:type="paragraph" w:styleId="Retraitcorpsdetexte">
    <w:name w:val="Body Text Indent"/>
    <w:basedOn w:val="Normal"/>
    <w:link w:val="RetraitcorpsdetexteCar"/>
    <w:semiHidden/>
    <w:rsid w:val="00242FFA"/>
    <w:pPr>
      <w:spacing w:after="120"/>
      <w:ind w:left="283"/>
      <w:jc w:val="left"/>
    </w:pPr>
    <w:rPr>
      <w:szCs w:val="20"/>
      <w:lang w:eastAsia="fr-FR"/>
    </w:rPr>
  </w:style>
  <w:style w:type="character" w:customStyle="1" w:styleId="BodyTextIndentChar">
    <w:name w:val="Body Text Indent Char"/>
    <w:semiHidden/>
    <w:locked/>
    <w:rsid w:val="00242FFA"/>
    <w:rPr>
      <w:rFonts w:ascii="Arial" w:hAnsi="Arial" w:cs="Times New Roman"/>
      <w:sz w:val="24"/>
      <w:szCs w:val="24"/>
    </w:rPr>
  </w:style>
  <w:style w:type="paragraph" w:styleId="Formuledepolitesse">
    <w:name w:val="Closing"/>
    <w:basedOn w:val="Normal"/>
    <w:link w:val="FormuledepolitesseCar"/>
    <w:semiHidden/>
    <w:rsid w:val="00242FFA"/>
    <w:pPr>
      <w:ind w:left="4252"/>
      <w:jc w:val="left"/>
    </w:pPr>
    <w:rPr>
      <w:szCs w:val="20"/>
      <w:lang w:eastAsia="fr-FR"/>
    </w:rPr>
  </w:style>
  <w:style w:type="character" w:customStyle="1" w:styleId="ClosingChar">
    <w:name w:val="Closing Char"/>
    <w:semiHidden/>
    <w:locked/>
    <w:rsid w:val="00242FFA"/>
    <w:rPr>
      <w:rFonts w:ascii="Arial" w:hAnsi="Arial" w:cs="Times New Roman"/>
      <w:sz w:val="24"/>
      <w:szCs w:val="24"/>
    </w:rPr>
  </w:style>
  <w:style w:type="character" w:styleId="Appeldenotedefin">
    <w:name w:val="endnote reference"/>
    <w:semiHidden/>
    <w:rsid w:val="00242FFA"/>
    <w:rPr>
      <w:rFonts w:cs="Times New Roman"/>
      <w:vertAlign w:val="superscript"/>
    </w:rPr>
  </w:style>
  <w:style w:type="paragraph" w:styleId="Notedefin">
    <w:name w:val="endnote text"/>
    <w:basedOn w:val="Normal"/>
    <w:link w:val="NotedefinCar"/>
    <w:semiHidden/>
    <w:rsid w:val="00242FFA"/>
    <w:pPr>
      <w:jc w:val="left"/>
    </w:pPr>
    <w:rPr>
      <w:szCs w:val="20"/>
      <w:lang w:eastAsia="fr-FR"/>
    </w:rPr>
  </w:style>
  <w:style w:type="character" w:customStyle="1" w:styleId="EndnoteTextChar">
    <w:name w:val="Endnote Text Char"/>
    <w:semiHidden/>
    <w:locked/>
    <w:rsid w:val="00242FFA"/>
    <w:rPr>
      <w:rFonts w:ascii="Arial" w:hAnsi="Arial" w:cs="Times New Roman"/>
    </w:rPr>
  </w:style>
  <w:style w:type="paragraph" w:styleId="Adressedestinataire">
    <w:name w:val="envelope address"/>
    <w:basedOn w:val="Normal"/>
    <w:semiHidden/>
    <w:rsid w:val="00242FFA"/>
    <w:pPr>
      <w:framePr w:w="7920" w:h="1980" w:hRule="exact" w:hSpace="180" w:wrap="auto" w:hAnchor="page" w:xAlign="center" w:yAlign="bottom"/>
      <w:ind w:left="2880"/>
      <w:jc w:val="left"/>
    </w:pPr>
    <w:rPr>
      <w:szCs w:val="20"/>
      <w:lang w:eastAsia="fr-FR"/>
    </w:rPr>
  </w:style>
  <w:style w:type="character" w:styleId="Appelnotedebasdep">
    <w:name w:val="footnote reference"/>
    <w:semiHidden/>
    <w:rsid w:val="00242FFA"/>
    <w:rPr>
      <w:rFonts w:cs="Times New Roman"/>
      <w:vertAlign w:val="superscript"/>
    </w:rPr>
  </w:style>
  <w:style w:type="paragraph" w:styleId="Notedebasdepage">
    <w:name w:val="footnote text"/>
    <w:basedOn w:val="Normal"/>
    <w:link w:val="NotedebasdepageCar"/>
    <w:semiHidden/>
    <w:rsid w:val="00242FFA"/>
    <w:pPr>
      <w:jc w:val="left"/>
    </w:pPr>
    <w:rPr>
      <w:szCs w:val="20"/>
      <w:lang w:eastAsia="fr-FR"/>
    </w:rPr>
  </w:style>
  <w:style w:type="character" w:customStyle="1" w:styleId="FootnoteTextChar">
    <w:name w:val="Footnote Text Char"/>
    <w:semiHidden/>
    <w:locked/>
    <w:rsid w:val="00242FFA"/>
    <w:rPr>
      <w:rFonts w:ascii="Arial" w:hAnsi="Arial" w:cs="Times New Roman"/>
    </w:rPr>
  </w:style>
  <w:style w:type="paragraph" w:styleId="Index3">
    <w:name w:val="index 3"/>
    <w:basedOn w:val="Normal"/>
    <w:next w:val="Normal"/>
    <w:autoRedefine/>
    <w:semiHidden/>
    <w:rsid w:val="00242FFA"/>
    <w:pPr>
      <w:tabs>
        <w:tab w:val="right" w:leader="dot" w:pos="8640"/>
      </w:tabs>
      <w:ind w:left="600" w:hanging="200"/>
      <w:jc w:val="left"/>
    </w:pPr>
    <w:rPr>
      <w:szCs w:val="20"/>
      <w:lang w:eastAsia="fr-FR"/>
    </w:rPr>
  </w:style>
  <w:style w:type="paragraph" w:styleId="Index4">
    <w:name w:val="index 4"/>
    <w:basedOn w:val="Normal"/>
    <w:next w:val="Normal"/>
    <w:autoRedefine/>
    <w:semiHidden/>
    <w:rsid w:val="00242FFA"/>
    <w:pPr>
      <w:tabs>
        <w:tab w:val="right" w:leader="dot" w:pos="8640"/>
      </w:tabs>
      <w:ind w:left="800" w:hanging="200"/>
      <w:jc w:val="left"/>
    </w:pPr>
    <w:rPr>
      <w:szCs w:val="20"/>
      <w:lang w:eastAsia="fr-FR"/>
    </w:rPr>
  </w:style>
  <w:style w:type="paragraph" w:styleId="Index5">
    <w:name w:val="index 5"/>
    <w:basedOn w:val="Normal"/>
    <w:next w:val="Normal"/>
    <w:autoRedefine/>
    <w:semiHidden/>
    <w:rsid w:val="00242FFA"/>
    <w:pPr>
      <w:tabs>
        <w:tab w:val="right" w:leader="dot" w:pos="8640"/>
      </w:tabs>
      <w:ind w:left="1000" w:hanging="200"/>
      <w:jc w:val="left"/>
    </w:pPr>
    <w:rPr>
      <w:szCs w:val="20"/>
      <w:lang w:eastAsia="fr-FR"/>
    </w:rPr>
  </w:style>
  <w:style w:type="paragraph" w:styleId="Index6">
    <w:name w:val="index 6"/>
    <w:basedOn w:val="Normal"/>
    <w:next w:val="Normal"/>
    <w:autoRedefine/>
    <w:semiHidden/>
    <w:rsid w:val="00242FFA"/>
    <w:pPr>
      <w:tabs>
        <w:tab w:val="right" w:leader="dot" w:pos="8640"/>
      </w:tabs>
      <w:ind w:left="1200" w:hanging="200"/>
      <w:jc w:val="left"/>
    </w:pPr>
    <w:rPr>
      <w:szCs w:val="20"/>
      <w:lang w:eastAsia="fr-FR"/>
    </w:rPr>
  </w:style>
  <w:style w:type="paragraph" w:styleId="Index7">
    <w:name w:val="index 7"/>
    <w:basedOn w:val="Normal"/>
    <w:next w:val="Normal"/>
    <w:autoRedefine/>
    <w:semiHidden/>
    <w:rsid w:val="00242FFA"/>
    <w:pPr>
      <w:tabs>
        <w:tab w:val="right" w:leader="dot" w:pos="8640"/>
      </w:tabs>
      <w:ind w:left="1400" w:hanging="200"/>
      <w:jc w:val="left"/>
    </w:pPr>
    <w:rPr>
      <w:szCs w:val="20"/>
      <w:lang w:eastAsia="fr-FR"/>
    </w:rPr>
  </w:style>
  <w:style w:type="paragraph" w:styleId="Index8">
    <w:name w:val="index 8"/>
    <w:basedOn w:val="Normal"/>
    <w:next w:val="Normal"/>
    <w:autoRedefine/>
    <w:semiHidden/>
    <w:rsid w:val="00242FFA"/>
    <w:pPr>
      <w:tabs>
        <w:tab w:val="right" w:leader="dot" w:pos="8640"/>
      </w:tabs>
      <w:ind w:left="1600" w:hanging="200"/>
      <w:jc w:val="left"/>
    </w:pPr>
    <w:rPr>
      <w:szCs w:val="20"/>
      <w:lang w:eastAsia="fr-FR"/>
    </w:rPr>
  </w:style>
  <w:style w:type="paragraph" w:styleId="Index9">
    <w:name w:val="index 9"/>
    <w:basedOn w:val="Normal"/>
    <w:next w:val="Normal"/>
    <w:autoRedefine/>
    <w:semiHidden/>
    <w:rsid w:val="00242FFA"/>
    <w:pPr>
      <w:tabs>
        <w:tab w:val="right" w:leader="dot" w:pos="8640"/>
      </w:tabs>
      <w:ind w:left="1800" w:hanging="200"/>
      <w:jc w:val="left"/>
    </w:pPr>
    <w:rPr>
      <w:szCs w:val="20"/>
      <w:lang w:eastAsia="fr-FR"/>
    </w:rPr>
  </w:style>
  <w:style w:type="paragraph" w:styleId="Titreindex">
    <w:name w:val="index heading"/>
    <w:basedOn w:val="Normal"/>
    <w:next w:val="Index1"/>
    <w:semiHidden/>
    <w:rsid w:val="00242FFA"/>
    <w:pPr>
      <w:jc w:val="left"/>
    </w:pPr>
    <w:rPr>
      <w:b/>
      <w:szCs w:val="20"/>
      <w:lang w:eastAsia="fr-FR"/>
    </w:rPr>
  </w:style>
  <w:style w:type="character" w:styleId="Numrodeligne">
    <w:name w:val="line number"/>
    <w:semiHidden/>
    <w:rsid w:val="00242FFA"/>
    <w:rPr>
      <w:rFonts w:cs="Times New Roman"/>
    </w:rPr>
  </w:style>
  <w:style w:type="paragraph" w:styleId="Liste">
    <w:name w:val="List"/>
    <w:basedOn w:val="Normal"/>
    <w:semiHidden/>
    <w:rsid w:val="00242FFA"/>
    <w:pPr>
      <w:ind w:left="283" w:hanging="283"/>
      <w:jc w:val="left"/>
    </w:pPr>
    <w:rPr>
      <w:szCs w:val="20"/>
      <w:lang w:eastAsia="fr-FR"/>
    </w:rPr>
  </w:style>
  <w:style w:type="paragraph" w:styleId="Liste2">
    <w:name w:val="List 2"/>
    <w:basedOn w:val="Normal"/>
    <w:semiHidden/>
    <w:rsid w:val="00242FFA"/>
    <w:pPr>
      <w:ind w:left="566" w:hanging="283"/>
      <w:jc w:val="left"/>
    </w:pPr>
    <w:rPr>
      <w:szCs w:val="20"/>
      <w:lang w:eastAsia="fr-FR"/>
    </w:rPr>
  </w:style>
  <w:style w:type="paragraph" w:styleId="Liste3">
    <w:name w:val="List 3"/>
    <w:basedOn w:val="Normal"/>
    <w:semiHidden/>
    <w:rsid w:val="00242FFA"/>
    <w:pPr>
      <w:ind w:left="849" w:hanging="283"/>
      <w:jc w:val="left"/>
    </w:pPr>
    <w:rPr>
      <w:szCs w:val="20"/>
      <w:lang w:eastAsia="fr-FR"/>
    </w:rPr>
  </w:style>
  <w:style w:type="paragraph" w:styleId="Liste4">
    <w:name w:val="List 4"/>
    <w:basedOn w:val="Normal"/>
    <w:semiHidden/>
    <w:rsid w:val="00242FFA"/>
    <w:pPr>
      <w:ind w:left="1132" w:hanging="283"/>
      <w:jc w:val="left"/>
    </w:pPr>
    <w:rPr>
      <w:szCs w:val="20"/>
      <w:lang w:eastAsia="fr-FR"/>
    </w:rPr>
  </w:style>
  <w:style w:type="paragraph" w:styleId="Liste5">
    <w:name w:val="List 5"/>
    <w:basedOn w:val="Normal"/>
    <w:semiHidden/>
    <w:rsid w:val="00242FFA"/>
    <w:pPr>
      <w:ind w:left="1415" w:hanging="283"/>
      <w:jc w:val="left"/>
    </w:pPr>
    <w:rPr>
      <w:szCs w:val="20"/>
      <w:lang w:eastAsia="fr-FR"/>
    </w:rPr>
  </w:style>
  <w:style w:type="paragraph" w:styleId="Listepuces3">
    <w:name w:val="List Bullet 3"/>
    <w:basedOn w:val="Normal"/>
    <w:autoRedefine/>
    <w:semiHidden/>
    <w:rsid w:val="00242FFA"/>
    <w:pPr>
      <w:ind w:left="849" w:hanging="283"/>
      <w:jc w:val="left"/>
    </w:pPr>
    <w:rPr>
      <w:szCs w:val="20"/>
      <w:lang w:eastAsia="fr-FR"/>
    </w:rPr>
  </w:style>
  <w:style w:type="paragraph" w:styleId="Listepuces4">
    <w:name w:val="List Bullet 4"/>
    <w:basedOn w:val="Normal"/>
    <w:autoRedefine/>
    <w:semiHidden/>
    <w:rsid w:val="00242FFA"/>
    <w:pPr>
      <w:ind w:left="1132" w:hanging="283"/>
      <w:jc w:val="left"/>
    </w:pPr>
    <w:rPr>
      <w:szCs w:val="20"/>
      <w:lang w:eastAsia="fr-FR"/>
    </w:rPr>
  </w:style>
  <w:style w:type="paragraph" w:styleId="Listepuces5">
    <w:name w:val="List Bullet 5"/>
    <w:basedOn w:val="Normal"/>
    <w:autoRedefine/>
    <w:semiHidden/>
    <w:rsid w:val="00242FFA"/>
    <w:pPr>
      <w:ind w:left="1415" w:hanging="283"/>
      <w:jc w:val="left"/>
    </w:pPr>
    <w:rPr>
      <w:szCs w:val="20"/>
      <w:lang w:eastAsia="fr-FR"/>
    </w:rPr>
  </w:style>
  <w:style w:type="paragraph" w:styleId="Listecontinue">
    <w:name w:val="List Continue"/>
    <w:basedOn w:val="Normal"/>
    <w:semiHidden/>
    <w:rsid w:val="00242FFA"/>
    <w:pPr>
      <w:spacing w:after="120"/>
      <w:ind w:left="283"/>
      <w:jc w:val="left"/>
    </w:pPr>
    <w:rPr>
      <w:szCs w:val="20"/>
      <w:lang w:eastAsia="fr-FR"/>
    </w:rPr>
  </w:style>
  <w:style w:type="paragraph" w:styleId="Listecontinue2">
    <w:name w:val="List Continue 2"/>
    <w:basedOn w:val="Normal"/>
    <w:semiHidden/>
    <w:rsid w:val="00242FFA"/>
    <w:pPr>
      <w:spacing w:after="120"/>
      <w:ind w:left="566"/>
      <w:jc w:val="left"/>
    </w:pPr>
    <w:rPr>
      <w:szCs w:val="20"/>
      <w:lang w:eastAsia="fr-FR"/>
    </w:rPr>
  </w:style>
  <w:style w:type="paragraph" w:styleId="Listecontinue3">
    <w:name w:val="List Continue 3"/>
    <w:basedOn w:val="Normal"/>
    <w:semiHidden/>
    <w:rsid w:val="00242FFA"/>
    <w:pPr>
      <w:spacing w:after="120"/>
      <w:ind w:left="849"/>
      <w:jc w:val="left"/>
    </w:pPr>
    <w:rPr>
      <w:szCs w:val="20"/>
      <w:lang w:eastAsia="fr-FR"/>
    </w:rPr>
  </w:style>
  <w:style w:type="paragraph" w:styleId="Listecontinue4">
    <w:name w:val="List Continue 4"/>
    <w:basedOn w:val="Normal"/>
    <w:semiHidden/>
    <w:rsid w:val="00242FFA"/>
    <w:pPr>
      <w:spacing w:after="120"/>
      <w:ind w:left="1132"/>
      <w:jc w:val="left"/>
    </w:pPr>
    <w:rPr>
      <w:szCs w:val="20"/>
      <w:lang w:eastAsia="fr-FR"/>
    </w:rPr>
  </w:style>
  <w:style w:type="paragraph" w:styleId="Listecontinue5">
    <w:name w:val="List Continue 5"/>
    <w:basedOn w:val="Normal"/>
    <w:semiHidden/>
    <w:rsid w:val="00242FFA"/>
    <w:pPr>
      <w:spacing w:after="120"/>
      <w:ind w:left="1415"/>
      <w:jc w:val="left"/>
    </w:pPr>
    <w:rPr>
      <w:szCs w:val="20"/>
      <w:lang w:eastAsia="fr-FR"/>
    </w:rPr>
  </w:style>
  <w:style w:type="paragraph" w:styleId="Listenumros">
    <w:name w:val="List Number"/>
    <w:basedOn w:val="Normal"/>
    <w:semiHidden/>
    <w:rsid w:val="00242FFA"/>
    <w:pPr>
      <w:ind w:left="283" w:hanging="283"/>
      <w:jc w:val="left"/>
    </w:pPr>
    <w:rPr>
      <w:szCs w:val="20"/>
      <w:lang w:eastAsia="fr-FR"/>
    </w:rPr>
  </w:style>
  <w:style w:type="paragraph" w:styleId="Listenumros2">
    <w:name w:val="List Number 2"/>
    <w:basedOn w:val="Normal"/>
    <w:semiHidden/>
    <w:rsid w:val="00242FFA"/>
    <w:pPr>
      <w:ind w:left="566" w:hanging="283"/>
      <w:jc w:val="left"/>
    </w:pPr>
    <w:rPr>
      <w:szCs w:val="20"/>
      <w:lang w:eastAsia="fr-FR"/>
    </w:rPr>
  </w:style>
  <w:style w:type="paragraph" w:styleId="Listenumros3">
    <w:name w:val="List Number 3"/>
    <w:basedOn w:val="Normal"/>
    <w:semiHidden/>
    <w:rsid w:val="00242FFA"/>
    <w:pPr>
      <w:ind w:left="849" w:hanging="283"/>
      <w:jc w:val="left"/>
    </w:pPr>
    <w:rPr>
      <w:szCs w:val="20"/>
      <w:lang w:eastAsia="fr-FR"/>
    </w:rPr>
  </w:style>
  <w:style w:type="paragraph" w:styleId="Listenumros4">
    <w:name w:val="List Number 4"/>
    <w:basedOn w:val="Normal"/>
    <w:semiHidden/>
    <w:rsid w:val="00242FFA"/>
    <w:pPr>
      <w:ind w:left="1132" w:hanging="283"/>
      <w:jc w:val="left"/>
    </w:pPr>
    <w:rPr>
      <w:szCs w:val="20"/>
      <w:lang w:eastAsia="fr-FR"/>
    </w:rPr>
  </w:style>
  <w:style w:type="paragraph" w:styleId="Listenumros5">
    <w:name w:val="List Number 5"/>
    <w:basedOn w:val="Normal"/>
    <w:semiHidden/>
    <w:rsid w:val="00242FFA"/>
    <w:pPr>
      <w:ind w:left="1415" w:hanging="283"/>
      <w:jc w:val="left"/>
    </w:pPr>
    <w:rPr>
      <w:szCs w:val="20"/>
      <w:lang w:eastAsia="fr-FR"/>
    </w:rPr>
  </w:style>
  <w:style w:type="paragraph" w:styleId="Textedemacro">
    <w:name w:val="macro"/>
    <w:link w:val="TextedemacroCar"/>
    <w:semiHidden/>
    <w:rsid w:val="00242FFA"/>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fr-FR"/>
    </w:rPr>
  </w:style>
  <w:style w:type="character" w:customStyle="1" w:styleId="MacroTextChar">
    <w:name w:val="Macro Text Char"/>
    <w:semiHidden/>
    <w:locked/>
    <w:rsid w:val="00242FFA"/>
    <w:rPr>
      <w:rFonts w:ascii="Courier New" w:hAnsi="Courier New" w:cs="Times New Roman"/>
      <w:lang w:val="en-US" w:eastAsia="fr-FR" w:bidi="ar-SA"/>
    </w:rPr>
  </w:style>
  <w:style w:type="paragraph" w:styleId="En-ttedemessage">
    <w:name w:val="Message Header"/>
    <w:basedOn w:val="Normal"/>
    <w:link w:val="En-ttedemessageCar"/>
    <w:semiHidden/>
    <w:rsid w:val="00242FFA"/>
    <w:pPr>
      <w:pBdr>
        <w:top w:val="single" w:sz="6" w:space="1" w:color="auto"/>
        <w:left w:val="single" w:sz="6" w:space="1" w:color="auto"/>
        <w:bottom w:val="single" w:sz="6" w:space="1" w:color="auto"/>
        <w:right w:val="single" w:sz="6" w:space="1" w:color="auto"/>
      </w:pBdr>
      <w:shd w:val="pct20" w:color="auto" w:fill="auto"/>
      <w:ind w:left="1134" w:hanging="1134"/>
      <w:jc w:val="left"/>
    </w:pPr>
    <w:rPr>
      <w:szCs w:val="20"/>
      <w:lang w:eastAsia="fr-FR"/>
    </w:rPr>
  </w:style>
  <w:style w:type="character" w:customStyle="1" w:styleId="MessageHeaderChar">
    <w:name w:val="Message Header Char"/>
    <w:semiHidden/>
    <w:locked/>
    <w:rsid w:val="00242FFA"/>
    <w:rPr>
      <w:rFonts w:ascii="Cambria" w:hAnsi="Cambria" w:cs="Times New Roman"/>
      <w:sz w:val="24"/>
      <w:szCs w:val="24"/>
      <w:shd w:val="pct20" w:color="auto" w:fill="auto"/>
    </w:rPr>
  </w:style>
  <w:style w:type="paragraph" w:styleId="Retraitnormal">
    <w:name w:val="Normal Indent"/>
    <w:basedOn w:val="Normal"/>
    <w:semiHidden/>
    <w:rsid w:val="00242FFA"/>
    <w:pPr>
      <w:ind w:left="708"/>
      <w:jc w:val="left"/>
    </w:pPr>
    <w:rPr>
      <w:szCs w:val="20"/>
      <w:lang w:eastAsia="fr-FR"/>
    </w:rPr>
  </w:style>
  <w:style w:type="paragraph" w:styleId="Signature">
    <w:name w:val="Signature"/>
    <w:basedOn w:val="Normal"/>
    <w:link w:val="SignatureCar"/>
    <w:semiHidden/>
    <w:rsid w:val="00242FFA"/>
    <w:pPr>
      <w:ind w:left="4252"/>
      <w:jc w:val="left"/>
    </w:pPr>
    <w:rPr>
      <w:szCs w:val="20"/>
      <w:lang w:eastAsia="fr-FR"/>
    </w:rPr>
  </w:style>
  <w:style w:type="character" w:customStyle="1" w:styleId="SignatureChar">
    <w:name w:val="Signature Char"/>
    <w:semiHidden/>
    <w:locked/>
    <w:rsid w:val="00242FFA"/>
    <w:rPr>
      <w:rFonts w:ascii="Arial" w:hAnsi="Arial" w:cs="Times New Roman"/>
      <w:sz w:val="24"/>
      <w:szCs w:val="24"/>
    </w:rPr>
  </w:style>
  <w:style w:type="paragraph" w:styleId="Sous-titre">
    <w:name w:val="Subtitle"/>
    <w:basedOn w:val="Normal"/>
    <w:link w:val="Sous-titreCar"/>
    <w:qFormat/>
    <w:rsid w:val="00242FFA"/>
    <w:pPr>
      <w:spacing w:after="60"/>
      <w:jc w:val="center"/>
    </w:pPr>
    <w:rPr>
      <w:szCs w:val="20"/>
      <w:lang w:eastAsia="fr-FR"/>
    </w:rPr>
  </w:style>
  <w:style w:type="character" w:customStyle="1" w:styleId="SubtitleChar">
    <w:name w:val="Subtitle Char"/>
    <w:semiHidden/>
    <w:locked/>
    <w:rsid w:val="00242FFA"/>
    <w:rPr>
      <w:rFonts w:ascii="Cambria" w:hAnsi="Cambria" w:cs="Times New Roman"/>
      <w:sz w:val="24"/>
      <w:szCs w:val="24"/>
    </w:rPr>
  </w:style>
  <w:style w:type="paragraph" w:styleId="Tabledesrfrencesjuridiques">
    <w:name w:val="table of authorities"/>
    <w:basedOn w:val="Normal"/>
    <w:next w:val="Normal"/>
    <w:semiHidden/>
    <w:rsid w:val="00242FFA"/>
    <w:pPr>
      <w:tabs>
        <w:tab w:val="right" w:leader="dot" w:pos="8640"/>
      </w:tabs>
      <w:ind w:left="200" w:hanging="200"/>
      <w:jc w:val="left"/>
    </w:pPr>
    <w:rPr>
      <w:szCs w:val="20"/>
      <w:lang w:eastAsia="fr-FR"/>
    </w:rPr>
  </w:style>
  <w:style w:type="paragraph" w:styleId="TitreTR">
    <w:name w:val="toa heading"/>
    <w:basedOn w:val="Normal"/>
    <w:next w:val="Normal"/>
    <w:semiHidden/>
    <w:rsid w:val="00242FFA"/>
    <w:pPr>
      <w:spacing w:before="120"/>
      <w:jc w:val="left"/>
    </w:pPr>
    <w:rPr>
      <w:b/>
      <w:szCs w:val="20"/>
      <w:lang w:eastAsia="fr-FR"/>
    </w:rPr>
  </w:style>
  <w:style w:type="paragraph" w:styleId="Retraitcorpsdetexte2">
    <w:name w:val="Body Text Indent 2"/>
    <w:basedOn w:val="Normal"/>
    <w:link w:val="Retraitcorpsdetexte2Car"/>
    <w:semiHidden/>
    <w:rsid w:val="00242FFA"/>
    <w:pPr>
      <w:tabs>
        <w:tab w:val="left" w:pos="-720"/>
        <w:tab w:val="left" w:pos="0"/>
        <w:tab w:val="left" w:pos="720"/>
        <w:tab w:val="left" w:pos="1440"/>
        <w:tab w:val="left" w:pos="3600"/>
        <w:tab w:val="left" w:pos="3690"/>
        <w:tab w:val="left" w:pos="4050"/>
        <w:tab w:val="left" w:pos="4320"/>
        <w:tab w:val="left" w:pos="5310"/>
        <w:tab w:val="left" w:pos="7020"/>
      </w:tabs>
      <w:suppressAutoHyphens/>
      <w:ind w:left="1440"/>
    </w:pPr>
    <w:rPr>
      <w:szCs w:val="20"/>
      <w:lang w:eastAsia="fr-FR"/>
    </w:rPr>
  </w:style>
  <w:style w:type="character" w:customStyle="1" w:styleId="BodyTextIndent2Char">
    <w:name w:val="Body Text Indent 2 Char"/>
    <w:semiHidden/>
    <w:locked/>
    <w:rsid w:val="00242FFA"/>
    <w:rPr>
      <w:rFonts w:ascii="Arial" w:hAnsi="Arial" w:cs="Times New Roman"/>
      <w:sz w:val="24"/>
      <w:szCs w:val="24"/>
    </w:rPr>
  </w:style>
  <w:style w:type="paragraph" w:styleId="Retraitcorpsdetexte3">
    <w:name w:val="Body Text Indent 3"/>
    <w:basedOn w:val="Normal"/>
    <w:link w:val="Retraitcorpsdetexte3Car"/>
    <w:semiHidden/>
    <w:rsid w:val="00242FFA"/>
    <w:pPr>
      <w:pBdr>
        <w:left w:val="single" w:sz="4" w:space="4" w:color="auto"/>
      </w:pBdr>
      <w:tabs>
        <w:tab w:val="left" w:pos="-720"/>
        <w:tab w:val="left" w:pos="0"/>
        <w:tab w:val="left" w:pos="720"/>
        <w:tab w:val="left" w:pos="3600"/>
        <w:tab w:val="left" w:pos="4050"/>
        <w:tab w:val="left" w:pos="4320"/>
      </w:tabs>
      <w:suppressAutoHyphens/>
      <w:ind w:left="1440"/>
    </w:pPr>
    <w:rPr>
      <w:i/>
      <w:szCs w:val="20"/>
      <w:lang w:eastAsia="fr-FR"/>
    </w:rPr>
  </w:style>
  <w:style w:type="character" w:customStyle="1" w:styleId="BodyTextIndent3Char">
    <w:name w:val="Body Text Indent 3 Char"/>
    <w:semiHidden/>
    <w:locked/>
    <w:rsid w:val="00242FFA"/>
    <w:rPr>
      <w:rFonts w:ascii="Arial" w:hAnsi="Arial" w:cs="Times New Roman"/>
      <w:sz w:val="16"/>
      <w:szCs w:val="16"/>
    </w:rPr>
  </w:style>
  <w:style w:type="paragraph" w:styleId="Corpsdetexte2">
    <w:name w:val="Body Text 2"/>
    <w:basedOn w:val="Normal"/>
    <w:link w:val="Corpsdetexte2Car"/>
    <w:semiHidden/>
    <w:rsid w:val="00242FFA"/>
    <w:rPr>
      <w:szCs w:val="20"/>
      <w:lang w:eastAsia="fr-FR"/>
    </w:rPr>
  </w:style>
  <w:style w:type="character" w:customStyle="1" w:styleId="BodyText2Char">
    <w:name w:val="Body Text 2 Char"/>
    <w:semiHidden/>
    <w:locked/>
    <w:rsid w:val="00242FFA"/>
    <w:rPr>
      <w:rFonts w:ascii="Arial" w:hAnsi="Arial" w:cs="Times New Roman"/>
      <w:sz w:val="24"/>
      <w:szCs w:val="24"/>
    </w:rPr>
  </w:style>
  <w:style w:type="paragraph" w:customStyle="1" w:styleId="Normal1">
    <w:name w:val="Normal 1"/>
    <w:basedOn w:val="Normal"/>
    <w:semiHidden/>
    <w:rsid w:val="00242FFA"/>
    <w:pPr>
      <w:spacing w:after="240"/>
      <w:ind w:left="720"/>
    </w:pPr>
    <w:rPr>
      <w:szCs w:val="20"/>
      <w:lang w:eastAsia="fr-FR"/>
    </w:rPr>
  </w:style>
  <w:style w:type="character" w:styleId="Lienhypertextesuivivisit">
    <w:name w:val="FollowedHyperlink"/>
    <w:uiPriority w:val="99"/>
    <w:semiHidden/>
    <w:rsid w:val="00242FFA"/>
    <w:rPr>
      <w:rFonts w:cs="Times New Roman"/>
      <w:color w:val="800080"/>
      <w:u w:val="single"/>
    </w:rPr>
  </w:style>
  <w:style w:type="paragraph" w:styleId="NormalWeb">
    <w:name w:val="Normal (Web)"/>
    <w:basedOn w:val="Normal"/>
    <w:semiHidden/>
    <w:rsid w:val="00242FFA"/>
    <w:pPr>
      <w:spacing w:before="100" w:beforeAutospacing="1" w:after="100" w:afterAutospacing="1"/>
      <w:jc w:val="left"/>
    </w:pPr>
    <w:rPr>
      <w:rFonts w:ascii="Verdana" w:hAnsi="Verdana"/>
      <w:color w:val="000000"/>
      <w:sz w:val="20"/>
      <w:szCs w:val="20"/>
    </w:rPr>
  </w:style>
  <w:style w:type="paragraph" w:customStyle="1" w:styleId="gras">
    <w:name w:val="gras"/>
    <w:basedOn w:val="Normal"/>
    <w:semiHidden/>
    <w:rsid w:val="00242FFA"/>
    <w:pPr>
      <w:spacing w:before="100" w:beforeAutospacing="1" w:after="100" w:afterAutospacing="1"/>
      <w:jc w:val="left"/>
    </w:pPr>
    <w:rPr>
      <w:rFonts w:ascii="Verdana" w:hAnsi="Verdana"/>
      <w:b/>
      <w:bCs/>
      <w:color w:val="000000"/>
      <w:sz w:val="20"/>
      <w:szCs w:val="20"/>
    </w:rPr>
  </w:style>
  <w:style w:type="paragraph" w:customStyle="1" w:styleId="petit">
    <w:name w:val="petit"/>
    <w:basedOn w:val="Normal"/>
    <w:semiHidden/>
    <w:rsid w:val="00242FFA"/>
    <w:pPr>
      <w:spacing w:before="100" w:beforeAutospacing="1" w:after="100" w:afterAutospacing="1"/>
      <w:jc w:val="left"/>
    </w:pPr>
    <w:rPr>
      <w:rFonts w:ascii="Verdana" w:hAnsi="Verdana"/>
      <w:color w:val="000000"/>
      <w:sz w:val="15"/>
      <w:szCs w:val="15"/>
    </w:rPr>
  </w:style>
  <w:style w:type="character" w:customStyle="1" w:styleId="nobr">
    <w:name w:val="nobr"/>
    <w:semiHidden/>
    <w:rsid w:val="00242FFA"/>
    <w:rPr>
      <w:rFonts w:cs="Times New Roman"/>
    </w:rPr>
  </w:style>
  <w:style w:type="character" w:customStyle="1" w:styleId="petit2">
    <w:name w:val="petit2"/>
    <w:semiHidden/>
    <w:rsid w:val="00242FFA"/>
    <w:rPr>
      <w:rFonts w:cs="Times New Roman"/>
      <w:sz w:val="15"/>
      <w:szCs w:val="15"/>
    </w:rPr>
  </w:style>
  <w:style w:type="paragraph" w:customStyle="1" w:styleId="retraitnormal0">
    <w:name w:val="retrait normal"/>
    <w:basedOn w:val="Normal"/>
    <w:semiHidden/>
    <w:rsid w:val="00242FFA"/>
    <w:pPr>
      <w:keepLines/>
      <w:tabs>
        <w:tab w:val="left" w:pos="-1584"/>
        <w:tab w:val="left" w:pos="-864"/>
      </w:tabs>
      <w:spacing w:before="120" w:after="120"/>
      <w:ind w:left="1440"/>
    </w:pPr>
    <w:rPr>
      <w:szCs w:val="20"/>
      <w:lang w:val="fr-FR" w:eastAsia="fr-FR"/>
    </w:rPr>
  </w:style>
  <w:style w:type="paragraph" w:customStyle="1" w:styleId="Paragraphe3">
    <w:name w:val="Paragraphe 3"/>
    <w:basedOn w:val="Normal"/>
    <w:semiHidden/>
    <w:rsid w:val="00242FFA"/>
    <w:pPr>
      <w:spacing w:after="240"/>
      <w:ind w:left="1440"/>
    </w:pPr>
    <w:rPr>
      <w:szCs w:val="20"/>
      <w:lang w:val="fr-FR" w:eastAsia="fr-FR"/>
    </w:rPr>
  </w:style>
  <w:style w:type="paragraph" w:customStyle="1" w:styleId="Texte1">
    <w:name w:val="Texte 1"/>
    <w:basedOn w:val="Normal"/>
    <w:autoRedefine/>
    <w:semiHidden/>
    <w:rsid w:val="00242FFA"/>
    <w:rPr>
      <w:rFonts w:ascii="Arial Narrow" w:hAnsi="Arial Narrow"/>
      <w:color w:val="0000FF"/>
      <w:szCs w:val="20"/>
    </w:rPr>
  </w:style>
  <w:style w:type="character" w:customStyle="1" w:styleId="Texte1Car">
    <w:name w:val="Texte 1 Car"/>
    <w:locked/>
    <w:rsid w:val="00242FFA"/>
    <w:rPr>
      <w:rFonts w:ascii="Arial Narrow" w:hAnsi="Arial Narrow" w:cs="Times New Roman"/>
      <w:color w:val="0000FF"/>
      <w:sz w:val="24"/>
      <w:lang w:val="fr-CA" w:eastAsia="fr-CA" w:bidi="ar-SA"/>
    </w:rPr>
  </w:style>
  <w:style w:type="paragraph" w:customStyle="1" w:styleId="Texte2">
    <w:name w:val="Texte2"/>
    <w:basedOn w:val="Normal"/>
    <w:semiHidden/>
    <w:rsid w:val="00242FFA"/>
    <w:pPr>
      <w:spacing w:after="200"/>
      <w:ind w:left="1166"/>
    </w:pPr>
    <w:rPr>
      <w:kern w:val="28"/>
      <w:szCs w:val="20"/>
      <w:lang w:eastAsia="fr-FR"/>
    </w:rPr>
  </w:style>
  <w:style w:type="paragraph" w:customStyle="1" w:styleId="Paragraphe2">
    <w:name w:val="Paragraphe 2"/>
    <w:basedOn w:val="Normal"/>
    <w:semiHidden/>
    <w:rsid w:val="00242FFA"/>
    <w:pPr>
      <w:tabs>
        <w:tab w:val="right" w:leader="dot" w:pos="9187"/>
      </w:tabs>
      <w:spacing w:after="240"/>
      <w:ind w:left="720"/>
    </w:pPr>
    <w:rPr>
      <w:szCs w:val="20"/>
      <w:lang w:val="fr-FR" w:eastAsia="fr-FR"/>
    </w:rPr>
  </w:style>
  <w:style w:type="paragraph" w:customStyle="1" w:styleId="Paragraphe150">
    <w:name w:val="Paragraphe 150"/>
    <w:basedOn w:val="Normal"/>
    <w:semiHidden/>
    <w:rsid w:val="00242FFA"/>
    <w:pPr>
      <w:suppressAutoHyphens/>
      <w:spacing w:after="240"/>
      <w:ind w:left="851"/>
    </w:pPr>
    <w:rPr>
      <w:spacing w:val="-2"/>
      <w:szCs w:val="20"/>
      <w:lang w:eastAsia="fr-FR"/>
    </w:rPr>
  </w:style>
  <w:style w:type="paragraph" w:customStyle="1" w:styleId="Paragraphe1">
    <w:name w:val="Paragraphe 1"/>
    <w:basedOn w:val="Normal"/>
    <w:semiHidden/>
    <w:rsid w:val="00242FFA"/>
    <w:pPr>
      <w:spacing w:after="240"/>
      <w:ind w:left="720"/>
    </w:pPr>
    <w:rPr>
      <w:szCs w:val="20"/>
      <w:lang w:val="fr-FR" w:eastAsia="fr-FR"/>
    </w:rPr>
  </w:style>
  <w:style w:type="paragraph" w:styleId="Normalcentr">
    <w:name w:val="Block Text"/>
    <w:basedOn w:val="Normal"/>
    <w:semiHidden/>
    <w:rsid w:val="00242FFA"/>
    <w:pPr>
      <w:tabs>
        <w:tab w:val="left" w:pos="720"/>
        <w:tab w:val="left" w:pos="4410"/>
      </w:tabs>
      <w:ind w:left="708" w:right="540"/>
    </w:pPr>
    <w:rPr>
      <w:szCs w:val="20"/>
      <w:lang w:eastAsia="fr-FR"/>
    </w:rPr>
  </w:style>
  <w:style w:type="character" w:styleId="lev">
    <w:name w:val="Strong"/>
    <w:qFormat/>
    <w:rsid w:val="00242FFA"/>
    <w:rPr>
      <w:rFonts w:cs="Times New Roman"/>
      <w:b/>
      <w:bCs/>
    </w:rPr>
  </w:style>
  <w:style w:type="character" w:customStyle="1" w:styleId="ListBulletChar">
    <w:name w:val="List Bullet Char"/>
    <w:semiHidden/>
    <w:locked/>
    <w:rsid w:val="00242FFA"/>
    <w:rPr>
      <w:rFonts w:ascii="Arial" w:hAnsi="Arial"/>
      <w:sz w:val="24"/>
      <w:szCs w:val="24"/>
      <w:lang w:val="fr-CA" w:eastAsia="fr-CA" w:bidi="ar-SA"/>
    </w:rPr>
  </w:style>
  <w:style w:type="paragraph" w:customStyle="1" w:styleId="StyleTitre2Nonsoulign">
    <w:name w:val="Style Titre 2 + Non souligné"/>
    <w:basedOn w:val="Titre2"/>
    <w:semiHidden/>
    <w:rsid w:val="00242FFA"/>
    <w:pPr>
      <w:spacing w:before="0"/>
      <w:ind w:left="0" w:right="578" w:firstLine="0"/>
      <w:jc w:val="left"/>
    </w:pPr>
    <w:rPr>
      <w:bCs/>
      <w:caps w:val="0"/>
      <w:szCs w:val="20"/>
      <w:lang w:eastAsia="fr-FR"/>
    </w:rPr>
  </w:style>
  <w:style w:type="character" w:customStyle="1" w:styleId="StyleTitre2NonsoulignCar">
    <w:name w:val="Style Titre 2 + Non souligné Car"/>
    <w:locked/>
    <w:rsid w:val="00242FFA"/>
    <w:rPr>
      <w:rFonts w:ascii="Arial" w:hAnsi="Arial"/>
      <w:b/>
      <w:bCs/>
      <w:caps/>
      <w:sz w:val="24"/>
      <w:szCs w:val="24"/>
      <w:lang w:val="fr-CA" w:eastAsia="fr-FR" w:bidi="ar-SA"/>
    </w:rPr>
  </w:style>
  <w:style w:type="paragraph" w:customStyle="1" w:styleId="Texte10">
    <w:name w:val="Texte1"/>
    <w:basedOn w:val="Normal"/>
    <w:semiHidden/>
    <w:rsid w:val="00242FFA"/>
    <w:pPr>
      <w:spacing w:after="200"/>
      <w:ind w:left="576"/>
    </w:pPr>
    <w:rPr>
      <w:kern w:val="28"/>
      <w:szCs w:val="20"/>
      <w:lang w:eastAsia="fr-FR"/>
    </w:rPr>
  </w:style>
  <w:style w:type="paragraph" w:customStyle="1" w:styleId="Style2">
    <w:name w:val="Style2"/>
    <w:basedOn w:val="Titre4"/>
    <w:semiHidden/>
    <w:rsid w:val="00242FFA"/>
    <w:pPr>
      <w:numPr>
        <w:ilvl w:val="3"/>
        <w:numId w:val="3"/>
      </w:numPr>
      <w:tabs>
        <w:tab w:val="left" w:pos="900"/>
        <w:tab w:val="left" w:pos="1886"/>
      </w:tabs>
      <w:spacing w:before="120" w:after="100" w:afterAutospacing="1"/>
    </w:pPr>
    <w:rPr>
      <w:rFonts w:ascii="Arial Gras" w:hAnsi="Arial Gras"/>
      <w:sz w:val="24"/>
    </w:rPr>
  </w:style>
  <w:style w:type="paragraph" w:customStyle="1" w:styleId="textecourant">
    <w:name w:val="texte courant"/>
    <w:basedOn w:val="Normal"/>
    <w:semiHidden/>
    <w:rsid w:val="00242FFA"/>
    <w:pPr>
      <w:autoSpaceDE w:val="0"/>
      <w:autoSpaceDN w:val="0"/>
      <w:adjustRightInd w:val="0"/>
      <w:spacing w:after="60" w:line="264" w:lineRule="auto"/>
      <w:ind w:firstLine="360"/>
      <w:textAlignment w:val="center"/>
    </w:pPr>
    <w:rPr>
      <w:rFonts w:ascii="Helvetica" w:hAnsi="Helvetica" w:cs="Helvetica"/>
      <w:color w:val="000000"/>
      <w:sz w:val="18"/>
      <w:szCs w:val="18"/>
      <w:lang w:val="fr-FR"/>
    </w:rPr>
  </w:style>
  <w:style w:type="paragraph" w:customStyle="1" w:styleId="texte">
    <w:name w:val="texte"/>
    <w:basedOn w:val="Normal"/>
    <w:semiHidden/>
    <w:rsid w:val="00242FFA"/>
    <w:pPr>
      <w:autoSpaceDE w:val="0"/>
      <w:autoSpaceDN w:val="0"/>
      <w:adjustRightInd w:val="0"/>
      <w:spacing w:after="60" w:line="240" w:lineRule="atLeast"/>
      <w:ind w:firstLine="360"/>
      <w:textAlignment w:val="center"/>
    </w:pPr>
    <w:rPr>
      <w:rFonts w:ascii="Helvetica" w:hAnsi="Helvetica" w:cs="Helvetica"/>
      <w:color w:val="000000"/>
      <w:sz w:val="22"/>
      <w:szCs w:val="22"/>
      <w:lang w:val="fr-FR"/>
    </w:rPr>
  </w:style>
  <w:style w:type="paragraph" w:customStyle="1" w:styleId="StyleTitre3Avant6pt">
    <w:name w:val="Style Titre 3 + Avant : 6 pt"/>
    <w:basedOn w:val="Titre3"/>
    <w:autoRedefine/>
    <w:semiHidden/>
    <w:rsid w:val="00242FFA"/>
    <w:pPr>
      <w:numPr>
        <w:numId w:val="8"/>
      </w:numPr>
    </w:pPr>
  </w:style>
  <w:style w:type="paragraph" w:customStyle="1" w:styleId="StyleTitre2Avant6pt">
    <w:name w:val="Style Titre 2 + Avant : 6 pt"/>
    <w:basedOn w:val="Titre2"/>
    <w:semiHidden/>
    <w:rsid w:val="00242FFA"/>
    <w:pPr>
      <w:numPr>
        <w:numId w:val="8"/>
      </w:numPr>
      <w:spacing w:before="120"/>
    </w:pPr>
    <w:rPr>
      <w:bCs/>
      <w:szCs w:val="20"/>
    </w:rPr>
  </w:style>
  <w:style w:type="paragraph" w:customStyle="1" w:styleId="Titre1-texte">
    <w:name w:val="Titre 1-texte"/>
    <w:basedOn w:val="Titre1"/>
    <w:rsid w:val="00242FFA"/>
    <w:pPr>
      <w:numPr>
        <w:numId w:val="0"/>
      </w:numPr>
      <w:tabs>
        <w:tab w:val="num" w:pos="450"/>
      </w:tabs>
      <w:ind w:left="450" w:hanging="360"/>
    </w:pPr>
    <w:rPr>
      <w:bCs/>
      <w:szCs w:val="20"/>
    </w:rPr>
  </w:style>
  <w:style w:type="paragraph" w:customStyle="1" w:styleId="StyleTitre3Avant5pt">
    <w:name w:val="Style Titre 3 + Avant : 5 pt"/>
    <w:basedOn w:val="Titre3"/>
    <w:semiHidden/>
    <w:rsid w:val="00242FFA"/>
    <w:pPr>
      <w:numPr>
        <w:ilvl w:val="0"/>
        <w:numId w:val="0"/>
      </w:numPr>
      <w:tabs>
        <w:tab w:val="num" w:pos="1753"/>
      </w:tabs>
      <w:spacing w:before="160"/>
      <w:ind w:left="1753" w:hanging="360"/>
    </w:pPr>
    <w:rPr>
      <w:bCs/>
      <w:szCs w:val="20"/>
    </w:rPr>
  </w:style>
  <w:style w:type="paragraph" w:customStyle="1" w:styleId="Corps-texte">
    <w:name w:val="Corps-texte"/>
    <w:basedOn w:val="Normal"/>
    <w:link w:val="Corps-texteCar"/>
    <w:rsid w:val="00242FFA"/>
    <w:pPr>
      <w:spacing w:before="120" w:after="100" w:afterAutospacing="1"/>
    </w:pPr>
    <w:rPr>
      <w:rFonts w:cs="Arial"/>
      <w:bCs/>
    </w:rPr>
  </w:style>
  <w:style w:type="character" w:customStyle="1" w:styleId="MasquCar">
    <w:name w:val="Masqué Car"/>
    <w:link w:val="Masqu"/>
    <w:rsid w:val="00242FFA"/>
    <w:rPr>
      <w:rFonts w:ascii="Arial" w:hAnsi="Arial" w:cs="Arial"/>
      <w:bCs/>
      <w:vanish/>
      <w:color w:val="0000FF"/>
      <w:sz w:val="24"/>
      <w:szCs w:val="24"/>
      <w:lang w:val="fr-CA" w:eastAsia="fr-CA" w:bidi="ar-SA"/>
    </w:rPr>
  </w:style>
  <w:style w:type="paragraph" w:customStyle="1" w:styleId="Cadre0">
    <w:name w:val="Cadre"/>
    <w:basedOn w:val="Corps-texte"/>
    <w:link w:val="CadreCar"/>
    <w:rsid w:val="00242FFA"/>
    <w:pPr>
      <w:pBdr>
        <w:top w:val="single" w:sz="4" w:space="1" w:color="0000FF"/>
        <w:left w:val="single" w:sz="4" w:space="4" w:color="0000FF"/>
        <w:bottom w:val="single" w:sz="4" w:space="1" w:color="0000FF"/>
        <w:right w:val="single" w:sz="4" w:space="4" w:color="0000FF"/>
      </w:pBdr>
    </w:pPr>
  </w:style>
  <w:style w:type="paragraph" w:customStyle="1" w:styleId="Masqu-puces0">
    <w:name w:val="Masqué-puces"/>
    <w:basedOn w:val="Normal"/>
    <w:rsid w:val="00242FFA"/>
    <w:pPr>
      <w:numPr>
        <w:numId w:val="9"/>
      </w:numPr>
      <w:shd w:val="clear" w:color="auto" w:fill="C0C0C0"/>
      <w:tabs>
        <w:tab w:val="left" w:pos="0"/>
      </w:tabs>
      <w:spacing w:before="60" w:after="60"/>
      <w:ind w:left="357"/>
    </w:pPr>
    <w:rPr>
      <w:rFonts w:cs="Arial"/>
      <w:bCs/>
      <w:vanish/>
      <w:color w:val="0000FF"/>
    </w:rPr>
  </w:style>
  <w:style w:type="paragraph" w:customStyle="1" w:styleId="puces0">
    <w:name w:val="puces"/>
    <w:basedOn w:val="Listepuces"/>
    <w:rsid w:val="00242FFA"/>
    <w:pPr>
      <w:numPr>
        <w:numId w:val="0"/>
      </w:numPr>
      <w:tabs>
        <w:tab w:val="clear" w:pos="1440"/>
        <w:tab w:val="clear" w:pos="1980"/>
        <w:tab w:val="clear" w:pos="2160"/>
        <w:tab w:val="num" w:pos="0"/>
      </w:tabs>
      <w:spacing w:before="0"/>
      <w:ind w:left="357" w:right="0" w:hanging="357"/>
    </w:pPr>
    <w:rPr>
      <w:szCs w:val="20"/>
    </w:rPr>
  </w:style>
  <w:style w:type="paragraph" w:customStyle="1" w:styleId="puces-texte">
    <w:name w:val="puces-texte"/>
    <w:basedOn w:val="Listepuces"/>
    <w:rsid w:val="00242FFA"/>
    <w:pPr>
      <w:numPr>
        <w:numId w:val="0"/>
      </w:numPr>
      <w:tabs>
        <w:tab w:val="clear" w:pos="1440"/>
        <w:tab w:val="clear" w:pos="1980"/>
        <w:tab w:val="clear" w:pos="2160"/>
        <w:tab w:val="left" w:pos="369"/>
      </w:tabs>
      <w:spacing w:before="0"/>
      <w:ind w:left="369" w:right="0" w:hanging="369"/>
    </w:pPr>
    <w:rPr>
      <w:szCs w:val="20"/>
    </w:rPr>
  </w:style>
  <w:style w:type="paragraph" w:customStyle="1" w:styleId="Titre3-texte">
    <w:name w:val="Titre 3 - texte"/>
    <w:basedOn w:val="Titre3"/>
    <w:rsid w:val="00242FFA"/>
    <w:pPr>
      <w:numPr>
        <w:ilvl w:val="0"/>
        <w:numId w:val="0"/>
      </w:numPr>
      <w:tabs>
        <w:tab w:val="num" w:pos="1753"/>
      </w:tabs>
      <w:spacing w:before="100"/>
      <w:ind w:left="1753" w:hanging="360"/>
    </w:pPr>
    <w:rPr>
      <w:bCs/>
      <w:szCs w:val="20"/>
    </w:rPr>
  </w:style>
  <w:style w:type="paragraph" w:customStyle="1" w:styleId="Cadre-puces">
    <w:name w:val="Cadre-puces"/>
    <w:basedOn w:val="Cadre0"/>
    <w:rsid w:val="00242FFA"/>
    <w:pPr>
      <w:numPr>
        <w:numId w:val="10"/>
      </w:numPr>
      <w:tabs>
        <w:tab w:val="clear" w:pos="0"/>
        <w:tab w:val="num" w:pos="360"/>
      </w:tabs>
      <w:spacing w:before="0" w:after="120" w:afterAutospacing="0"/>
      <w:ind w:left="360" w:hanging="360"/>
    </w:pPr>
    <w:rPr>
      <w:rFonts w:cs="Times New Roman"/>
      <w:bCs w:val="0"/>
      <w:szCs w:val="20"/>
      <w:lang w:eastAsia="fr-FR"/>
    </w:rPr>
  </w:style>
  <w:style w:type="character" w:styleId="Accentuation">
    <w:name w:val="Emphasis"/>
    <w:qFormat/>
    <w:rsid w:val="00242FFA"/>
    <w:rPr>
      <w:i/>
      <w:iCs/>
    </w:rPr>
  </w:style>
  <w:style w:type="paragraph" w:customStyle="1" w:styleId="Titre1-devis">
    <w:name w:val="Titre 1-devis"/>
    <w:basedOn w:val="Titre1"/>
    <w:semiHidden/>
    <w:rsid w:val="00242FFA"/>
    <w:pPr>
      <w:numPr>
        <w:numId w:val="2"/>
      </w:numPr>
    </w:pPr>
    <w:rPr>
      <w:bCs/>
      <w:szCs w:val="20"/>
    </w:rPr>
  </w:style>
  <w:style w:type="numbering" w:customStyle="1" w:styleId="masqu-puces">
    <w:name w:val="masqué-puces"/>
    <w:basedOn w:val="Aucuneliste"/>
    <w:semiHidden/>
    <w:rsid w:val="00242FFA"/>
    <w:pPr>
      <w:numPr>
        <w:numId w:val="11"/>
      </w:numPr>
    </w:pPr>
  </w:style>
  <w:style w:type="character" w:customStyle="1" w:styleId="Corps-texteCar">
    <w:name w:val="Corps-texte Car"/>
    <w:link w:val="Corps-texte"/>
    <w:rsid w:val="00242FFA"/>
    <w:rPr>
      <w:rFonts w:ascii="Arial" w:hAnsi="Arial" w:cs="Arial"/>
      <w:bCs/>
      <w:sz w:val="24"/>
      <w:szCs w:val="24"/>
      <w:lang w:val="fr-CA" w:eastAsia="fr-CA" w:bidi="ar-SA"/>
    </w:rPr>
  </w:style>
  <w:style w:type="character" w:customStyle="1" w:styleId="En-tteCar">
    <w:name w:val="En-tête Car"/>
    <w:link w:val="En-tte"/>
    <w:rsid w:val="00437E1D"/>
    <w:rPr>
      <w:rFonts w:ascii="Arial" w:hAnsi="Arial"/>
      <w:b/>
      <w:caps/>
      <w:sz w:val="28"/>
      <w:szCs w:val="28"/>
      <w:u w:val="single"/>
    </w:rPr>
  </w:style>
  <w:style w:type="paragraph" w:styleId="Sansinterligne">
    <w:name w:val="No Spacing"/>
    <w:qFormat/>
    <w:rsid w:val="00437E1D"/>
    <w:rPr>
      <w:sz w:val="24"/>
      <w:szCs w:val="24"/>
      <w:lang w:eastAsia="en-US"/>
    </w:rPr>
  </w:style>
  <w:style w:type="character" w:customStyle="1" w:styleId="CommentaireCar">
    <w:name w:val="Commentaire Car"/>
    <w:link w:val="Commentaire"/>
    <w:semiHidden/>
    <w:rsid w:val="00CC2FBE"/>
    <w:rPr>
      <w:rFonts w:ascii="Arial" w:hAnsi="Arial"/>
      <w:sz w:val="24"/>
      <w:szCs w:val="24"/>
    </w:rPr>
  </w:style>
  <w:style w:type="character" w:customStyle="1" w:styleId="Titre2Car">
    <w:name w:val="Titre 2 Car"/>
    <w:aliases w:val="Titre 2-Clause Car"/>
    <w:basedOn w:val="Policepardfaut"/>
    <w:link w:val="Titre2"/>
    <w:rsid w:val="007C7484"/>
    <w:rPr>
      <w:rFonts w:ascii="Arial" w:hAnsi="Arial" w:cs="Arial"/>
      <w:b/>
      <w:i/>
      <w:caps/>
      <w:kern w:val="28"/>
      <w:sz w:val="24"/>
      <w:szCs w:val="24"/>
    </w:rPr>
  </w:style>
  <w:style w:type="character" w:customStyle="1" w:styleId="Titre3Car">
    <w:name w:val="Titre 3 Car"/>
    <w:aliases w:val="Niveau 3 Car"/>
    <w:basedOn w:val="Policepardfaut"/>
    <w:link w:val="Titre3"/>
    <w:rsid w:val="00085369"/>
    <w:rPr>
      <w:rFonts w:ascii="Arial" w:hAnsi="Arial" w:cs="Arial"/>
      <w:b/>
      <w:sz w:val="24"/>
      <w:szCs w:val="24"/>
    </w:rPr>
  </w:style>
  <w:style w:type="character" w:customStyle="1" w:styleId="CorpsdetexteCar">
    <w:name w:val="Corps de texte Car"/>
    <w:basedOn w:val="Policepardfaut"/>
    <w:link w:val="Corpsdetexte"/>
    <w:rsid w:val="00A934CE"/>
    <w:rPr>
      <w:rFonts w:ascii="Arial" w:hAnsi="Arial"/>
      <w:sz w:val="24"/>
      <w:lang w:eastAsia="fr-FR"/>
    </w:rPr>
  </w:style>
  <w:style w:type="numbering" w:customStyle="1" w:styleId="Aucuneliste1">
    <w:name w:val="Aucune liste1"/>
    <w:next w:val="Aucuneliste"/>
    <w:uiPriority w:val="99"/>
    <w:semiHidden/>
    <w:rsid w:val="00F51A7D"/>
  </w:style>
  <w:style w:type="paragraph" w:customStyle="1" w:styleId="Retraitcorpsdetexte4">
    <w:name w:val="Retrait corps de texte 4"/>
    <w:basedOn w:val="Normal"/>
    <w:semiHidden/>
    <w:rsid w:val="00F51A7D"/>
    <w:pPr>
      <w:ind w:left="2160"/>
    </w:pPr>
    <w:rPr>
      <w:szCs w:val="20"/>
      <w:lang w:val="fr-FR" w:eastAsia="fr-FR"/>
    </w:rPr>
  </w:style>
  <w:style w:type="paragraph" w:customStyle="1" w:styleId="tittre3">
    <w:name w:val="tittre3"/>
    <w:basedOn w:val="Normal"/>
    <w:semiHidden/>
    <w:rsid w:val="00F51A7D"/>
    <w:pPr>
      <w:ind w:left="1440" w:hanging="720"/>
    </w:pPr>
    <w:rPr>
      <w:b/>
      <w:szCs w:val="20"/>
      <w:lang w:val="fr-FR" w:eastAsia="fr-FR"/>
    </w:rPr>
  </w:style>
  <w:style w:type="paragraph" w:customStyle="1" w:styleId="Normal0">
    <w:name w:val="Normal :"/>
    <w:basedOn w:val="Normal"/>
    <w:next w:val="Normal"/>
    <w:semiHidden/>
    <w:rsid w:val="00F51A7D"/>
    <w:pPr>
      <w:keepNext/>
      <w:keepLines/>
    </w:pPr>
    <w:rPr>
      <w:szCs w:val="20"/>
      <w:lang w:eastAsia="fr-FR"/>
    </w:rPr>
  </w:style>
  <w:style w:type="paragraph" w:customStyle="1" w:styleId="Tableautitre">
    <w:name w:val="Tableau titre"/>
    <w:basedOn w:val="Titre2"/>
    <w:semiHidden/>
    <w:rsid w:val="00F51A7D"/>
    <w:pPr>
      <w:keepNext/>
      <w:keepLines/>
      <w:numPr>
        <w:ilvl w:val="0"/>
        <w:numId w:val="0"/>
      </w:numPr>
      <w:tabs>
        <w:tab w:val="left" w:pos="1350"/>
      </w:tabs>
      <w:spacing w:after="120"/>
      <w:ind w:left="1353" w:hanging="1166"/>
    </w:pPr>
    <w:rPr>
      <w:rFonts w:ascii="Arial Gras" w:hAnsi="Arial Gras" w:cs="Times New Roman"/>
      <w:kern w:val="0"/>
      <w:szCs w:val="20"/>
      <w:lang w:eastAsia="fr-FR"/>
    </w:rPr>
  </w:style>
  <w:style w:type="paragraph" w:customStyle="1" w:styleId="Stylea">
    <w:name w:val="Style a"/>
    <w:basedOn w:val="Retraitcorpsdetexte"/>
    <w:semiHidden/>
    <w:rsid w:val="00F51A7D"/>
    <w:pPr>
      <w:keepLines/>
      <w:numPr>
        <w:numId w:val="20"/>
      </w:numPr>
      <w:tabs>
        <w:tab w:val="left" w:pos="2268"/>
      </w:tabs>
      <w:spacing w:before="120"/>
      <w:jc w:val="both"/>
    </w:pPr>
    <w:rPr>
      <w:rFonts w:cs="Arial"/>
      <w:szCs w:val="24"/>
      <w:lang w:val="fr-FR"/>
    </w:rPr>
  </w:style>
  <w:style w:type="paragraph" w:customStyle="1" w:styleId="PAR-NIV-3">
    <w:name w:val="PAR-NIV-3"/>
    <w:basedOn w:val="Normal"/>
    <w:link w:val="PAR-NIV-3Car"/>
    <w:autoRedefine/>
    <w:semiHidden/>
    <w:rsid w:val="00F51A7D"/>
    <w:pPr>
      <w:ind w:left="2127"/>
    </w:pPr>
    <w:rPr>
      <w:kern w:val="1"/>
      <w:szCs w:val="20"/>
      <w:lang w:eastAsia="fr-FR"/>
    </w:rPr>
  </w:style>
  <w:style w:type="paragraph" w:customStyle="1" w:styleId="Pa12">
    <w:name w:val="Pa12"/>
    <w:basedOn w:val="Normal"/>
    <w:next w:val="Normal"/>
    <w:semiHidden/>
    <w:rsid w:val="00F51A7D"/>
    <w:pPr>
      <w:autoSpaceDE w:val="0"/>
      <w:autoSpaceDN w:val="0"/>
      <w:adjustRightInd w:val="0"/>
      <w:spacing w:before="60" w:after="60" w:line="201" w:lineRule="atLeast"/>
      <w:jc w:val="left"/>
    </w:pPr>
    <w:rPr>
      <w:rFonts w:ascii="Myriad Pro" w:hAnsi="Myriad Pro"/>
    </w:rPr>
  </w:style>
  <w:style w:type="paragraph" w:customStyle="1" w:styleId="Pa9">
    <w:name w:val="Pa9"/>
    <w:basedOn w:val="Normal"/>
    <w:next w:val="Normal"/>
    <w:semiHidden/>
    <w:rsid w:val="00F51A7D"/>
    <w:pPr>
      <w:autoSpaceDE w:val="0"/>
      <w:autoSpaceDN w:val="0"/>
      <w:adjustRightInd w:val="0"/>
      <w:spacing w:after="60" w:line="181" w:lineRule="atLeast"/>
      <w:jc w:val="left"/>
    </w:pPr>
    <w:rPr>
      <w:rFonts w:ascii="Myriad Pro" w:hAnsi="Myriad Pro"/>
    </w:rPr>
  </w:style>
  <w:style w:type="paragraph" w:customStyle="1" w:styleId="Pa13">
    <w:name w:val="Pa13"/>
    <w:basedOn w:val="Normal"/>
    <w:next w:val="Normal"/>
    <w:semiHidden/>
    <w:rsid w:val="00F51A7D"/>
    <w:pPr>
      <w:autoSpaceDE w:val="0"/>
      <w:autoSpaceDN w:val="0"/>
      <w:adjustRightInd w:val="0"/>
      <w:spacing w:before="60" w:after="60" w:line="181" w:lineRule="atLeast"/>
      <w:jc w:val="left"/>
    </w:pPr>
    <w:rPr>
      <w:rFonts w:ascii="Myriad Pro" w:hAnsi="Myriad Pro"/>
    </w:rPr>
  </w:style>
  <w:style w:type="paragraph" w:customStyle="1" w:styleId="Pa14">
    <w:name w:val="Pa14"/>
    <w:basedOn w:val="Normal"/>
    <w:next w:val="Normal"/>
    <w:semiHidden/>
    <w:rsid w:val="00F51A7D"/>
    <w:pPr>
      <w:autoSpaceDE w:val="0"/>
      <w:autoSpaceDN w:val="0"/>
      <w:adjustRightInd w:val="0"/>
      <w:spacing w:before="60" w:after="60" w:line="181" w:lineRule="atLeast"/>
      <w:jc w:val="left"/>
    </w:pPr>
    <w:rPr>
      <w:rFonts w:ascii="Myriad Pro" w:hAnsi="Myriad Pro"/>
    </w:rPr>
  </w:style>
  <w:style w:type="paragraph" w:customStyle="1" w:styleId="Pa15">
    <w:name w:val="Pa15"/>
    <w:basedOn w:val="Normal"/>
    <w:next w:val="Normal"/>
    <w:semiHidden/>
    <w:rsid w:val="00F51A7D"/>
    <w:pPr>
      <w:autoSpaceDE w:val="0"/>
      <w:autoSpaceDN w:val="0"/>
      <w:adjustRightInd w:val="0"/>
      <w:spacing w:before="60" w:after="60" w:line="181" w:lineRule="atLeast"/>
      <w:jc w:val="left"/>
    </w:pPr>
    <w:rPr>
      <w:rFonts w:ascii="Myriad Pro" w:hAnsi="Myriad Pro"/>
    </w:rPr>
  </w:style>
  <w:style w:type="paragraph" w:customStyle="1" w:styleId="Pa16">
    <w:name w:val="Pa16"/>
    <w:basedOn w:val="Normal"/>
    <w:next w:val="Normal"/>
    <w:semiHidden/>
    <w:rsid w:val="00F51A7D"/>
    <w:pPr>
      <w:autoSpaceDE w:val="0"/>
      <w:autoSpaceDN w:val="0"/>
      <w:adjustRightInd w:val="0"/>
      <w:spacing w:before="60" w:after="60" w:line="181" w:lineRule="atLeast"/>
      <w:jc w:val="left"/>
    </w:pPr>
    <w:rPr>
      <w:rFonts w:ascii="Helvetica" w:hAnsi="Helvetica"/>
    </w:rPr>
  </w:style>
  <w:style w:type="paragraph" w:customStyle="1" w:styleId="Pa8">
    <w:name w:val="Pa8"/>
    <w:basedOn w:val="Normal"/>
    <w:next w:val="Normal"/>
    <w:semiHidden/>
    <w:rsid w:val="00F51A7D"/>
    <w:pPr>
      <w:autoSpaceDE w:val="0"/>
      <w:autoSpaceDN w:val="0"/>
      <w:adjustRightInd w:val="0"/>
      <w:spacing w:before="60" w:after="60" w:line="201" w:lineRule="atLeast"/>
      <w:jc w:val="left"/>
    </w:pPr>
    <w:rPr>
      <w:rFonts w:ascii="Myriad Pro" w:hAnsi="Myriad Pro"/>
    </w:rPr>
  </w:style>
  <w:style w:type="paragraph" w:customStyle="1" w:styleId="paragraph">
    <w:name w:val="paragraph"/>
    <w:basedOn w:val="Normal"/>
    <w:link w:val="paragraphCar"/>
    <w:semiHidden/>
    <w:rsid w:val="00F51A7D"/>
    <w:pPr>
      <w:suppressAutoHyphens/>
      <w:spacing w:after="480"/>
      <w:ind w:left="850"/>
    </w:pPr>
    <w:rPr>
      <w:spacing w:val="-2"/>
      <w:kern w:val="1"/>
      <w:szCs w:val="20"/>
    </w:rPr>
  </w:style>
  <w:style w:type="character" w:customStyle="1" w:styleId="paragraphCar">
    <w:name w:val="paragraph Car"/>
    <w:link w:val="paragraph"/>
    <w:semiHidden/>
    <w:rsid w:val="00F51A7D"/>
    <w:rPr>
      <w:rFonts w:ascii="Arial" w:hAnsi="Arial"/>
      <w:spacing w:val="-2"/>
      <w:kern w:val="1"/>
      <w:sz w:val="24"/>
    </w:rPr>
  </w:style>
  <w:style w:type="paragraph" w:customStyle="1" w:styleId="Paragraphe10">
    <w:name w:val="Paragraphe1"/>
    <w:aliases w:val="25,25 + Avant : + Avant :"/>
    <w:basedOn w:val="Normal"/>
    <w:semiHidden/>
    <w:rsid w:val="00F51A7D"/>
    <w:pPr>
      <w:suppressAutoHyphens/>
      <w:spacing w:after="240"/>
      <w:ind w:left="709"/>
    </w:pPr>
    <w:rPr>
      <w:spacing w:val="-2"/>
      <w:kern w:val="1"/>
      <w:szCs w:val="20"/>
      <w:lang w:eastAsia="fr-FR"/>
    </w:rPr>
  </w:style>
  <w:style w:type="paragraph" w:customStyle="1" w:styleId="Paragraphe200">
    <w:name w:val="Paragraphe 200"/>
    <w:basedOn w:val="Paragraphe150"/>
    <w:semiHidden/>
    <w:rsid w:val="00F51A7D"/>
    <w:pPr>
      <w:tabs>
        <w:tab w:val="left" w:pos="720"/>
      </w:tabs>
      <w:spacing w:before="120" w:after="120"/>
      <w:ind w:left="1134"/>
    </w:pPr>
  </w:style>
  <w:style w:type="paragraph" w:customStyle="1" w:styleId="Liste1">
    <w:name w:val="Liste 1"/>
    <w:basedOn w:val="Normal"/>
    <w:semiHidden/>
    <w:rsid w:val="00F51A7D"/>
    <w:pPr>
      <w:numPr>
        <w:numId w:val="22"/>
      </w:numPr>
      <w:spacing w:after="120"/>
    </w:pPr>
  </w:style>
  <w:style w:type="paragraph" w:customStyle="1" w:styleId="StyleTitre3NonGras">
    <w:name w:val="Style Titre 3 + Non Gras"/>
    <w:basedOn w:val="Titre3"/>
    <w:autoRedefine/>
    <w:semiHidden/>
    <w:rsid w:val="00F51A7D"/>
    <w:pPr>
      <w:tabs>
        <w:tab w:val="clear" w:pos="1288"/>
        <w:tab w:val="clear" w:pos="1559"/>
        <w:tab w:val="clear" w:pos="1890"/>
        <w:tab w:val="num" w:pos="0"/>
        <w:tab w:val="left" w:pos="720"/>
        <w:tab w:val="num" w:pos="1418"/>
      </w:tabs>
      <w:spacing w:before="240" w:after="120"/>
      <w:ind w:left="1418" w:right="28" w:hanging="284"/>
      <w:jc w:val="left"/>
    </w:pPr>
    <w:rPr>
      <w:rFonts w:ascii="Arial Gras" w:hAnsi="Arial Gras" w:cs="Times New Roman"/>
      <w:smallCaps/>
      <w:szCs w:val="20"/>
      <w:lang w:eastAsia="fr-FR"/>
    </w:rPr>
  </w:style>
  <w:style w:type="paragraph" w:customStyle="1" w:styleId="StyleRetraitcorpsdetexte2Gauche0cm">
    <w:name w:val="Style Retrait corps de texte 2 + Gauche :  0 cm"/>
    <w:basedOn w:val="Retraitcorpsdetexte2"/>
    <w:autoRedefine/>
    <w:semiHidden/>
    <w:rsid w:val="00F51A7D"/>
    <w:pPr>
      <w:tabs>
        <w:tab w:val="clear" w:pos="-720"/>
        <w:tab w:val="clear" w:pos="0"/>
        <w:tab w:val="clear" w:pos="720"/>
        <w:tab w:val="clear" w:pos="1440"/>
        <w:tab w:val="clear" w:pos="3600"/>
        <w:tab w:val="clear" w:pos="3690"/>
        <w:tab w:val="clear" w:pos="4050"/>
        <w:tab w:val="clear" w:pos="4320"/>
        <w:tab w:val="clear" w:pos="5310"/>
        <w:tab w:val="clear" w:pos="7020"/>
        <w:tab w:val="left" w:pos="5040"/>
        <w:tab w:val="right" w:leader="dot" w:pos="9187"/>
      </w:tabs>
      <w:suppressAutoHyphens w:val="0"/>
      <w:ind w:left="426"/>
    </w:pPr>
    <w:rPr>
      <w:lang w:val="fr-FR"/>
    </w:rPr>
  </w:style>
  <w:style w:type="paragraph" w:customStyle="1" w:styleId="StyleRetraitcorpsdetexte3Gauche0cm">
    <w:name w:val="Style Retrait corps de texte 3 + Gauche :  0 cm"/>
    <w:basedOn w:val="Retraitcorpsdetexte3"/>
    <w:link w:val="StyleRetraitcorpsdetexte3Gauche0cmCar"/>
    <w:autoRedefine/>
    <w:semiHidden/>
    <w:rsid w:val="00F51A7D"/>
    <w:pPr>
      <w:pBdr>
        <w:left w:val="none" w:sz="0" w:space="0" w:color="auto"/>
      </w:pBdr>
      <w:tabs>
        <w:tab w:val="clear" w:pos="-720"/>
        <w:tab w:val="clear" w:pos="0"/>
        <w:tab w:val="clear" w:pos="720"/>
        <w:tab w:val="clear" w:pos="3600"/>
        <w:tab w:val="clear" w:pos="4050"/>
        <w:tab w:val="clear" w:pos="4320"/>
      </w:tabs>
      <w:suppressAutoHyphens w:val="0"/>
      <w:ind w:left="0"/>
    </w:pPr>
  </w:style>
  <w:style w:type="character" w:customStyle="1" w:styleId="Retraitcorpsdetexte3Car">
    <w:name w:val="Retrait corps de texte 3 Car"/>
    <w:link w:val="Retraitcorpsdetexte3"/>
    <w:semiHidden/>
    <w:rsid w:val="00F51A7D"/>
    <w:rPr>
      <w:rFonts w:ascii="Arial" w:hAnsi="Arial"/>
      <w:i/>
      <w:sz w:val="24"/>
      <w:lang w:eastAsia="fr-FR"/>
    </w:rPr>
  </w:style>
  <w:style w:type="character" w:customStyle="1" w:styleId="StyleRetraitcorpsdetexte3Gauche0cmCar">
    <w:name w:val="Style Retrait corps de texte 3 + Gauche :  0 cm Car"/>
    <w:basedOn w:val="Retraitcorpsdetexte3Car"/>
    <w:link w:val="StyleRetraitcorpsdetexte3Gauche0cm"/>
    <w:semiHidden/>
    <w:rsid w:val="00F51A7D"/>
    <w:rPr>
      <w:rFonts w:ascii="Arial" w:hAnsi="Arial"/>
      <w:i/>
      <w:sz w:val="24"/>
      <w:lang w:eastAsia="fr-FR"/>
    </w:rPr>
  </w:style>
  <w:style w:type="paragraph" w:customStyle="1" w:styleId="Texte20">
    <w:name w:val="Texte 2"/>
    <w:basedOn w:val="StyleRetraitcorpsdetexte3Gauche0cm"/>
    <w:link w:val="Texte2Car"/>
    <w:autoRedefine/>
    <w:semiHidden/>
    <w:rsid w:val="00F51A7D"/>
    <w:pPr>
      <w:ind w:left="709"/>
    </w:pPr>
  </w:style>
  <w:style w:type="paragraph" w:customStyle="1" w:styleId="Texte3">
    <w:name w:val="Texte 3"/>
    <w:basedOn w:val="PAR-NIV-3"/>
    <w:link w:val="Texte3Car"/>
    <w:autoRedefine/>
    <w:semiHidden/>
    <w:rsid w:val="00F51A7D"/>
    <w:pPr>
      <w:ind w:left="706"/>
    </w:pPr>
  </w:style>
  <w:style w:type="paragraph" w:customStyle="1" w:styleId="Texte4">
    <w:name w:val="Texte 4"/>
    <w:basedOn w:val="Normal"/>
    <w:link w:val="Texte4Car"/>
    <w:autoRedefine/>
    <w:semiHidden/>
    <w:rsid w:val="00F51A7D"/>
    <w:pPr>
      <w:keepNext/>
      <w:suppressAutoHyphens/>
      <w:autoSpaceDE w:val="0"/>
      <w:autoSpaceDN w:val="0"/>
      <w:adjustRightInd w:val="0"/>
      <w:ind w:left="1354"/>
      <w:textAlignment w:val="center"/>
    </w:pPr>
    <w:rPr>
      <w:rFonts w:cs="Arial"/>
      <w:color w:val="000000"/>
      <w:szCs w:val="22"/>
      <w:lang w:val="fr-FR" w:eastAsia="fr-FR"/>
    </w:rPr>
  </w:style>
  <w:style w:type="character" w:customStyle="1" w:styleId="Texte4Car">
    <w:name w:val="Texte 4 Car"/>
    <w:link w:val="Texte4"/>
    <w:semiHidden/>
    <w:rsid w:val="00F51A7D"/>
    <w:rPr>
      <w:rFonts w:ascii="Arial" w:hAnsi="Arial" w:cs="Arial"/>
      <w:color w:val="000000"/>
      <w:sz w:val="24"/>
      <w:szCs w:val="22"/>
      <w:lang w:val="fr-FR" w:eastAsia="fr-FR"/>
    </w:rPr>
  </w:style>
  <w:style w:type="character" w:customStyle="1" w:styleId="PAR-NIV-3Car">
    <w:name w:val="PAR-NIV-3 Car"/>
    <w:link w:val="PAR-NIV-3"/>
    <w:semiHidden/>
    <w:rsid w:val="00F51A7D"/>
    <w:rPr>
      <w:rFonts w:ascii="Arial" w:hAnsi="Arial"/>
      <w:kern w:val="1"/>
      <w:sz w:val="24"/>
      <w:lang w:eastAsia="fr-FR"/>
    </w:rPr>
  </w:style>
  <w:style w:type="character" w:customStyle="1" w:styleId="Texte3Car">
    <w:name w:val="Texte 3 Car"/>
    <w:link w:val="Texte3"/>
    <w:semiHidden/>
    <w:rsid w:val="00F51A7D"/>
    <w:rPr>
      <w:rFonts w:ascii="Arial" w:hAnsi="Arial"/>
      <w:kern w:val="1"/>
      <w:sz w:val="24"/>
      <w:lang w:eastAsia="fr-FR"/>
    </w:rPr>
  </w:style>
  <w:style w:type="character" w:customStyle="1" w:styleId="Texte2Car">
    <w:name w:val="Texte 2 Car"/>
    <w:link w:val="Texte20"/>
    <w:semiHidden/>
    <w:rsid w:val="00F51A7D"/>
    <w:rPr>
      <w:rFonts w:ascii="Arial" w:hAnsi="Arial"/>
      <w:i/>
      <w:sz w:val="24"/>
      <w:lang w:eastAsia="fr-FR"/>
    </w:rPr>
  </w:style>
  <w:style w:type="paragraph" w:customStyle="1" w:styleId="Texte6">
    <w:name w:val="Texte 6"/>
    <w:basedOn w:val="Normal"/>
    <w:autoRedefine/>
    <w:semiHidden/>
    <w:rsid w:val="00F51A7D"/>
    <w:pPr>
      <w:keepNext/>
      <w:tabs>
        <w:tab w:val="num" w:pos="1620"/>
      </w:tabs>
      <w:suppressAutoHyphens/>
      <w:autoSpaceDE w:val="0"/>
      <w:autoSpaceDN w:val="0"/>
      <w:adjustRightInd w:val="0"/>
      <w:ind w:left="1080"/>
      <w:textAlignment w:val="center"/>
      <w:outlineLvl w:val="4"/>
    </w:pPr>
    <w:rPr>
      <w:rFonts w:cs="Arial"/>
      <w:bCs/>
      <w:color w:val="000000"/>
      <w:szCs w:val="22"/>
      <w:lang w:val="fr-FR" w:eastAsia="fr-FR"/>
    </w:rPr>
  </w:style>
  <w:style w:type="paragraph" w:customStyle="1" w:styleId="StyleGrasNoir">
    <w:name w:val="Style Gras Noir"/>
    <w:basedOn w:val="Style1"/>
    <w:autoRedefine/>
    <w:semiHidden/>
    <w:rsid w:val="00F51A7D"/>
    <w:pPr>
      <w:keepLines/>
      <w:numPr>
        <w:numId w:val="21"/>
      </w:numPr>
      <w:spacing w:before="0" w:after="0" w:afterAutospacing="0"/>
      <w:outlineLvl w:val="4"/>
    </w:pPr>
    <w:rPr>
      <w:b/>
      <w:bCs w:val="0"/>
      <w:sz w:val="22"/>
      <w:szCs w:val="22"/>
      <w:lang w:eastAsia="fr-FR"/>
    </w:rPr>
  </w:style>
  <w:style w:type="paragraph" w:customStyle="1" w:styleId="Paragraphe125-12">
    <w:name w:val="Paragraphe 125-12"/>
    <w:basedOn w:val="Normal"/>
    <w:link w:val="Paragraphe125-12Car"/>
    <w:semiHidden/>
    <w:rsid w:val="00F51A7D"/>
    <w:pPr>
      <w:suppressAutoHyphens/>
      <w:spacing w:after="240"/>
      <w:ind w:left="709"/>
    </w:pPr>
    <w:rPr>
      <w:spacing w:val="-2"/>
      <w:kern w:val="1"/>
      <w:lang w:val="fr-FR" w:eastAsia="fr-FR"/>
    </w:rPr>
  </w:style>
  <w:style w:type="character" w:customStyle="1" w:styleId="Paragraphe125-12Car">
    <w:name w:val="Paragraphe 125-12 Car"/>
    <w:link w:val="Paragraphe125-12"/>
    <w:semiHidden/>
    <w:rsid w:val="00F51A7D"/>
    <w:rPr>
      <w:rFonts w:ascii="Arial" w:hAnsi="Arial"/>
      <w:spacing w:val="-2"/>
      <w:kern w:val="1"/>
      <w:sz w:val="24"/>
      <w:szCs w:val="24"/>
      <w:lang w:val="fr-FR" w:eastAsia="fr-FR"/>
    </w:rPr>
  </w:style>
  <w:style w:type="paragraph" w:customStyle="1" w:styleId="Titre30">
    <w:name w:val="Titre3"/>
    <w:basedOn w:val="Normal"/>
    <w:semiHidden/>
    <w:rsid w:val="00F51A7D"/>
    <w:pPr>
      <w:widowControl w:val="0"/>
      <w:tabs>
        <w:tab w:val="left" w:pos="1440"/>
        <w:tab w:val="center" w:pos="4536"/>
      </w:tabs>
      <w:suppressAutoHyphens/>
      <w:spacing w:before="200" w:after="200"/>
      <w:jc w:val="left"/>
    </w:pPr>
    <w:rPr>
      <w:b/>
      <w:bCs/>
      <w:i/>
      <w:kern w:val="28"/>
      <w:sz w:val="18"/>
      <w:szCs w:val="20"/>
    </w:rPr>
  </w:style>
  <w:style w:type="paragraph" w:customStyle="1" w:styleId="Textes">
    <w:name w:val="Textes"/>
    <w:basedOn w:val="Normal"/>
    <w:next w:val="Normal"/>
    <w:semiHidden/>
    <w:rsid w:val="00F51A7D"/>
    <w:pPr>
      <w:autoSpaceDE w:val="0"/>
      <w:autoSpaceDN w:val="0"/>
      <w:adjustRightInd w:val="0"/>
      <w:spacing w:before="120" w:after="120" w:line="288" w:lineRule="auto"/>
      <w:textAlignment w:val="center"/>
    </w:pPr>
    <w:rPr>
      <w:rFonts w:ascii="Helvetica" w:hAnsi="Helvetica" w:cs="Times-Roman"/>
      <w:color w:val="000000"/>
      <w:spacing w:val="-12"/>
      <w:sz w:val="20"/>
      <w:lang w:val="fr-FR"/>
    </w:rPr>
  </w:style>
  <w:style w:type="paragraph" w:customStyle="1" w:styleId="msolistparagraph0">
    <w:name w:val="msolistparagraph"/>
    <w:basedOn w:val="Normal"/>
    <w:semiHidden/>
    <w:rsid w:val="00F51A7D"/>
    <w:pPr>
      <w:ind w:left="720"/>
      <w:jc w:val="left"/>
    </w:pPr>
    <w:rPr>
      <w:rFonts w:cs="Arial"/>
    </w:rPr>
  </w:style>
  <w:style w:type="paragraph" w:customStyle="1" w:styleId="paragraphe125-120">
    <w:name w:val="paragraphe125-12"/>
    <w:basedOn w:val="Normal"/>
    <w:semiHidden/>
    <w:rsid w:val="00F51A7D"/>
    <w:pPr>
      <w:spacing w:after="240"/>
      <w:ind w:left="709"/>
    </w:pPr>
    <w:rPr>
      <w:rFonts w:cs="Arial"/>
      <w:spacing w:val="-2"/>
    </w:rPr>
  </w:style>
  <w:style w:type="paragraph" w:styleId="Paragraphedeliste">
    <w:name w:val="List Paragraph"/>
    <w:basedOn w:val="Normal"/>
    <w:uiPriority w:val="34"/>
    <w:qFormat/>
    <w:rsid w:val="00F51A7D"/>
    <w:pPr>
      <w:ind w:left="720"/>
      <w:jc w:val="left"/>
    </w:pPr>
    <w:rPr>
      <w:lang w:val="fr-FR" w:eastAsia="fr-FR"/>
    </w:rPr>
  </w:style>
  <w:style w:type="paragraph" w:customStyle="1" w:styleId="Default">
    <w:name w:val="Default"/>
    <w:semiHidden/>
    <w:rsid w:val="00F51A7D"/>
    <w:pPr>
      <w:autoSpaceDE w:val="0"/>
      <w:autoSpaceDN w:val="0"/>
      <w:adjustRightInd w:val="0"/>
    </w:pPr>
    <w:rPr>
      <w:rFonts w:ascii="Arial" w:hAnsi="Arial" w:cs="Arial"/>
      <w:color w:val="000000"/>
      <w:sz w:val="24"/>
      <w:szCs w:val="24"/>
    </w:rPr>
  </w:style>
  <w:style w:type="paragraph" w:customStyle="1" w:styleId="StyleTitre4NonGrasItaliqueAvant6ptAprs12pt">
    <w:name w:val="Style Titre 4 + Non Gras Italique Avant : 6 pt Après : 12 pt"/>
    <w:basedOn w:val="Titre4"/>
    <w:autoRedefine/>
    <w:semiHidden/>
    <w:qFormat/>
    <w:rsid w:val="00F51A7D"/>
    <w:pPr>
      <w:numPr>
        <w:ilvl w:val="3"/>
        <w:numId w:val="1"/>
      </w:numPr>
      <w:tabs>
        <w:tab w:val="clear" w:pos="810"/>
        <w:tab w:val="num" w:pos="0"/>
        <w:tab w:val="left" w:pos="900"/>
      </w:tabs>
      <w:spacing w:after="120"/>
      <w:ind w:left="900" w:hanging="900"/>
      <w:jc w:val="left"/>
    </w:pPr>
    <w:rPr>
      <w:rFonts w:ascii="Arial Gras" w:hAnsi="Arial Gras"/>
      <w:bCs w:val="0"/>
      <w:iCs/>
      <w:sz w:val="24"/>
      <w:szCs w:val="20"/>
      <w:u w:val="single"/>
      <w:lang w:eastAsia="fr-FR"/>
    </w:rPr>
  </w:style>
  <w:style w:type="character" w:customStyle="1" w:styleId="Titre1Car">
    <w:name w:val="Titre 1 Car"/>
    <w:link w:val="Titre1"/>
    <w:rsid w:val="00850DF3"/>
    <w:rPr>
      <w:rFonts w:ascii="Arial" w:hAnsi="Arial"/>
      <w:b/>
      <w:caps/>
      <w:kern w:val="28"/>
      <w:sz w:val="24"/>
      <w:szCs w:val="24"/>
    </w:rPr>
  </w:style>
  <w:style w:type="character" w:customStyle="1" w:styleId="Titre4Car">
    <w:name w:val="Titre 4 Car"/>
    <w:link w:val="Titre4"/>
    <w:rsid w:val="00F51A7D"/>
    <w:rPr>
      <w:b/>
      <w:bCs/>
      <w:sz w:val="28"/>
      <w:szCs w:val="28"/>
    </w:rPr>
  </w:style>
  <w:style w:type="character" w:customStyle="1" w:styleId="Titre5Car">
    <w:name w:val="Titre 5 Car"/>
    <w:link w:val="Titre5"/>
    <w:rsid w:val="00F51A7D"/>
    <w:rPr>
      <w:rFonts w:ascii="Arial" w:hAnsi="Arial"/>
      <w:sz w:val="22"/>
      <w:lang w:eastAsia="fr-FR"/>
    </w:rPr>
  </w:style>
  <w:style w:type="character" w:customStyle="1" w:styleId="Titre6Car">
    <w:name w:val="Titre 6 Car"/>
    <w:link w:val="Titre6"/>
    <w:rsid w:val="00F51A7D"/>
    <w:rPr>
      <w:i/>
      <w:sz w:val="22"/>
      <w:lang w:eastAsia="fr-FR"/>
    </w:rPr>
  </w:style>
  <w:style w:type="character" w:customStyle="1" w:styleId="Titre7Car">
    <w:name w:val="Titre 7 Car"/>
    <w:link w:val="Titre7"/>
    <w:rsid w:val="00F51A7D"/>
    <w:rPr>
      <w:rFonts w:ascii="Arial" w:hAnsi="Arial"/>
      <w:lang w:eastAsia="fr-FR"/>
    </w:rPr>
  </w:style>
  <w:style w:type="character" w:customStyle="1" w:styleId="Titre8Car">
    <w:name w:val="Titre 8 Car"/>
    <w:link w:val="Titre8"/>
    <w:rsid w:val="00F51A7D"/>
    <w:rPr>
      <w:rFonts w:ascii="Arial" w:hAnsi="Arial"/>
      <w:i/>
      <w:lang w:eastAsia="fr-FR"/>
    </w:rPr>
  </w:style>
  <w:style w:type="character" w:customStyle="1" w:styleId="Titre9Car">
    <w:name w:val="Titre 9 Car"/>
    <w:link w:val="Titre9"/>
    <w:rsid w:val="00F51A7D"/>
    <w:rPr>
      <w:rFonts w:ascii="Arial" w:hAnsi="Arial"/>
      <w:b/>
      <w:i/>
      <w:sz w:val="18"/>
      <w:lang w:eastAsia="fr-FR"/>
    </w:rPr>
  </w:style>
  <w:style w:type="paragraph" w:customStyle="1" w:styleId="NormalDevis">
    <w:name w:val="Normal Devis"/>
    <w:basedOn w:val="Normal"/>
    <w:semiHidden/>
    <w:rsid w:val="00F51A7D"/>
    <w:pPr>
      <w:tabs>
        <w:tab w:val="left" w:pos="1440"/>
        <w:tab w:val="left" w:pos="6480"/>
      </w:tabs>
      <w:snapToGrid w:val="0"/>
      <w:spacing w:before="120" w:after="120" w:line="360" w:lineRule="auto"/>
      <w:ind w:left="720"/>
    </w:pPr>
    <w:rPr>
      <w:sz w:val="22"/>
      <w:szCs w:val="20"/>
      <w:lang w:eastAsia="fr-FR"/>
    </w:rPr>
  </w:style>
  <w:style w:type="character" w:customStyle="1" w:styleId="NotedebasdepageCar">
    <w:name w:val="Note de bas de page Car"/>
    <w:link w:val="Notedebasdepage"/>
    <w:semiHidden/>
    <w:rsid w:val="00F51A7D"/>
    <w:rPr>
      <w:rFonts w:ascii="Arial" w:hAnsi="Arial"/>
      <w:sz w:val="24"/>
      <w:lang w:eastAsia="fr-FR"/>
    </w:rPr>
  </w:style>
  <w:style w:type="character" w:customStyle="1" w:styleId="NotedefinCar">
    <w:name w:val="Note de fin Car"/>
    <w:link w:val="Notedefin"/>
    <w:semiHidden/>
    <w:rsid w:val="00F51A7D"/>
    <w:rPr>
      <w:rFonts w:ascii="Arial" w:hAnsi="Arial"/>
      <w:sz w:val="24"/>
      <w:lang w:eastAsia="fr-FR"/>
    </w:rPr>
  </w:style>
  <w:style w:type="character" w:customStyle="1" w:styleId="RetraitcorpsdetexteCar">
    <w:name w:val="Retrait corps de texte Car"/>
    <w:link w:val="Retraitcorpsdetexte"/>
    <w:semiHidden/>
    <w:rsid w:val="00F51A7D"/>
    <w:rPr>
      <w:rFonts w:ascii="Arial" w:hAnsi="Arial"/>
      <w:sz w:val="24"/>
      <w:lang w:eastAsia="fr-FR"/>
    </w:rPr>
  </w:style>
  <w:style w:type="character" w:customStyle="1" w:styleId="Retraitcorpsdetexte2Car">
    <w:name w:val="Retrait corps de texte 2 Car"/>
    <w:link w:val="Retraitcorpsdetexte2"/>
    <w:semiHidden/>
    <w:rsid w:val="00F51A7D"/>
    <w:rPr>
      <w:rFonts w:ascii="Arial" w:hAnsi="Arial"/>
      <w:sz w:val="24"/>
      <w:lang w:eastAsia="fr-FR"/>
    </w:rPr>
  </w:style>
  <w:style w:type="character" w:customStyle="1" w:styleId="ObjetducommentaireCar">
    <w:name w:val="Objet du commentaire Car"/>
    <w:link w:val="Objetducommentaire"/>
    <w:semiHidden/>
    <w:rsid w:val="00F51A7D"/>
    <w:rPr>
      <w:rFonts w:ascii="Arial" w:hAnsi="Arial"/>
      <w:b/>
      <w:bCs/>
      <w:sz w:val="24"/>
      <w:szCs w:val="24"/>
    </w:rPr>
  </w:style>
  <w:style w:type="character" w:customStyle="1" w:styleId="TextedebullesCar">
    <w:name w:val="Texte de bulles Car"/>
    <w:link w:val="Textedebulles"/>
    <w:semiHidden/>
    <w:rsid w:val="00F51A7D"/>
    <w:rPr>
      <w:rFonts w:ascii="Tahoma" w:hAnsi="Tahoma" w:cs="Tahoma"/>
      <w:sz w:val="16"/>
      <w:szCs w:val="16"/>
    </w:rPr>
  </w:style>
  <w:style w:type="paragraph" w:customStyle="1" w:styleId="Correctionautomatique">
    <w:name w:val="Correction automatique"/>
    <w:semiHidden/>
    <w:rsid w:val="00F51A7D"/>
    <w:rPr>
      <w:sz w:val="24"/>
      <w:szCs w:val="24"/>
      <w:lang w:eastAsia="fr-FR"/>
    </w:rPr>
  </w:style>
  <w:style w:type="paragraph" w:customStyle="1" w:styleId="Com">
    <w:name w:val="Com"/>
    <w:basedOn w:val="Normal"/>
    <w:autoRedefine/>
    <w:semiHidden/>
    <w:rsid w:val="00F51A7D"/>
    <w:pPr>
      <w:shd w:val="clear" w:color="auto" w:fill="B3B3B3"/>
      <w:ind w:left="840"/>
    </w:pPr>
    <w:rPr>
      <w:rFonts w:ascii="Arial Gras" w:hAnsi="Arial Gras"/>
      <w:b/>
      <w:bCs/>
      <w:iCs/>
      <w:lang w:eastAsia="fr-FR"/>
    </w:rPr>
  </w:style>
  <w:style w:type="paragraph" w:customStyle="1" w:styleId="StyleStyleRetraitcorpsdetexteJustifiAvant025Avant">
    <w:name w:val="Style Style Retrait corps de texte + Justifié Avant : 025&quot; + Avant ..."/>
    <w:basedOn w:val="Normal"/>
    <w:autoRedefine/>
    <w:semiHidden/>
    <w:rsid w:val="00F51A7D"/>
    <w:pPr>
      <w:framePr w:hSpace="141" w:wrap="around" w:vAnchor="text" w:hAnchor="margin" w:y="62"/>
      <w:tabs>
        <w:tab w:val="left" w:pos="2078"/>
      </w:tabs>
      <w:ind w:left="2078" w:hanging="1838"/>
    </w:pPr>
    <w:rPr>
      <w:rFonts w:cs="Arial"/>
      <w:lang w:eastAsia="fr-FR"/>
    </w:rPr>
  </w:style>
  <w:style w:type="paragraph" w:customStyle="1" w:styleId="StyleTitre1ComplexeTimesNewRomanComplexe10ptNon">
    <w:name w:val="Style Titre 1 + (Complexe) Times New Roman (Complexe) 10 pt Non (..."/>
    <w:basedOn w:val="Titre1"/>
    <w:semiHidden/>
    <w:rsid w:val="00F51A7D"/>
    <w:pPr>
      <w:keepNext/>
      <w:numPr>
        <w:numId w:val="0"/>
      </w:numPr>
      <w:spacing w:before="0" w:after="0"/>
      <w:jc w:val="left"/>
    </w:pPr>
    <w:rPr>
      <w:rFonts w:cs="Arial"/>
      <w:szCs w:val="28"/>
      <w:lang w:eastAsia="fr-FR"/>
    </w:rPr>
  </w:style>
  <w:style w:type="paragraph" w:customStyle="1" w:styleId="StyleTitre2Avant05">
    <w:name w:val="Style Titre 2 + Avant : 05&quot;"/>
    <w:basedOn w:val="Titre2"/>
    <w:semiHidden/>
    <w:rsid w:val="00F51A7D"/>
    <w:pPr>
      <w:keepNext/>
      <w:numPr>
        <w:ilvl w:val="0"/>
        <w:numId w:val="0"/>
      </w:numPr>
      <w:tabs>
        <w:tab w:val="left" w:pos="1350"/>
      </w:tabs>
      <w:spacing w:after="60"/>
      <w:ind w:left="720"/>
      <w:jc w:val="left"/>
    </w:pPr>
    <w:rPr>
      <w:rFonts w:ascii="Arial Gras" w:hAnsi="Arial Gras"/>
      <w:bCs/>
      <w:i w:val="0"/>
      <w:iCs/>
      <w:kern w:val="0"/>
      <w:szCs w:val="28"/>
      <w:lang w:eastAsia="fr-FR"/>
    </w:rPr>
  </w:style>
  <w:style w:type="paragraph" w:customStyle="1" w:styleId="Niveau1">
    <w:name w:val="Niveau 1"/>
    <w:basedOn w:val="Normal"/>
    <w:next w:val="Normal"/>
    <w:autoRedefine/>
    <w:semiHidden/>
    <w:rsid w:val="00F51A7D"/>
    <w:pPr>
      <w:jc w:val="left"/>
    </w:pPr>
    <w:rPr>
      <w:lang w:val="fr-FR" w:eastAsia="fr-FR"/>
    </w:rPr>
  </w:style>
  <w:style w:type="paragraph" w:customStyle="1" w:styleId="Niveau2">
    <w:name w:val="Niveau 2"/>
    <w:basedOn w:val="Normal"/>
    <w:next w:val="Normal"/>
    <w:semiHidden/>
    <w:rsid w:val="00F51A7D"/>
    <w:pPr>
      <w:numPr>
        <w:ilvl w:val="1"/>
        <w:numId w:val="23"/>
      </w:numPr>
      <w:jc w:val="left"/>
    </w:pPr>
    <w:rPr>
      <w:lang w:eastAsia="fr-FR"/>
    </w:rPr>
  </w:style>
  <w:style w:type="paragraph" w:customStyle="1" w:styleId="StyleNiveau1LatinGrasCar">
    <w:name w:val="Style Niveau 1 + (Latin) Gras Car"/>
    <w:basedOn w:val="Normal"/>
    <w:next w:val="Normal"/>
    <w:semiHidden/>
    <w:rsid w:val="00F51A7D"/>
    <w:pPr>
      <w:numPr>
        <w:numId w:val="24"/>
      </w:numPr>
      <w:jc w:val="left"/>
    </w:pPr>
    <w:rPr>
      <w:b/>
      <w:lang w:eastAsia="fr-FR"/>
    </w:rPr>
  </w:style>
  <w:style w:type="paragraph" w:customStyle="1" w:styleId="a">
    <w:name w:val="!"/>
    <w:basedOn w:val="Normal"/>
    <w:semiHidden/>
    <w:rsid w:val="00F51A7D"/>
    <w:pPr>
      <w:ind w:left="720"/>
    </w:pPr>
    <w:rPr>
      <w:rFonts w:cs="Arial"/>
      <w:szCs w:val="20"/>
      <w:lang w:val="fr-FR" w:eastAsia="fr-FR"/>
    </w:rPr>
  </w:style>
  <w:style w:type="paragraph" w:customStyle="1" w:styleId="StyleRetraitcorpsdetexteJustifiAvant025">
    <w:name w:val="Style Retrait corps de texte + Justifié Avant : 025&quot;"/>
    <w:basedOn w:val="Retraitcorpsdetexte"/>
    <w:autoRedefine/>
    <w:semiHidden/>
    <w:rsid w:val="00F51A7D"/>
    <w:pPr>
      <w:tabs>
        <w:tab w:val="left" w:pos="720"/>
      </w:tabs>
      <w:spacing w:after="0"/>
      <w:ind w:left="720"/>
      <w:jc w:val="both"/>
    </w:pPr>
    <w:rPr>
      <w:rFonts w:cs="Arial"/>
      <w:color w:val="FF00FF"/>
      <w:szCs w:val="24"/>
    </w:rPr>
  </w:style>
  <w:style w:type="paragraph" w:customStyle="1" w:styleId="TxtNiv1">
    <w:name w:val="TxtNiv1"/>
    <w:basedOn w:val="Normal"/>
    <w:semiHidden/>
    <w:rsid w:val="00F51A7D"/>
    <w:pPr>
      <w:ind w:left="446"/>
    </w:pPr>
    <w:rPr>
      <w:rFonts w:cs="Arial"/>
      <w:lang w:eastAsia="fr-FR"/>
    </w:rPr>
  </w:style>
  <w:style w:type="paragraph" w:customStyle="1" w:styleId="PucesNiv1">
    <w:name w:val="PucesNiv1"/>
    <w:basedOn w:val="Normal"/>
    <w:semiHidden/>
    <w:rsid w:val="00F51A7D"/>
    <w:pPr>
      <w:numPr>
        <w:numId w:val="25"/>
      </w:numPr>
      <w:tabs>
        <w:tab w:val="left" w:pos="810"/>
      </w:tabs>
      <w:spacing w:before="80" w:line="19" w:lineRule="atLeast"/>
    </w:pPr>
    <w:rPr>
      <w:rFonts w:cs="Arial"/>
      <w:color w:val="FF00FF"/>
      <w:lang w:eastAsia="fr-FR"/>
    </w:rPr>
  </w:style>
  <w:style w:type="paragraph" w:customStyle="1" w:styleId="PuceNiv1">
    <w:name w:val="Puce_Niv1"/>
    <w:basedOn w:val="Normal"/>
    <w:autoRedefine/>
    <w:semiHidden/>
    <w:rsid w:val="00F51A7D"/>
    <w:pPr>
      <w:numPr>
        <w:numId w:val="26"/>
      </w:numPr>
      <w:tabs>
        <w:tab w:val="clear" w:pos="737"/>
        <w:tab w:val="left" w:pos="907"/>
        <w:tab w:val="left" w:pos="3600"/>
      </w:tabs>
      <w:autoSpaceDE w:val="0"/>
      <w:autoSpaceDN w:val="0"/>
      <w:adjustRightInd w:val="0"/>
      <w:spacing w:after="60"/>
      <w:ind w:left="3600" w:hanging="3090"/>
    </w:pPr>
    <w:rPr>
      <w:rFonts w:cs="Arial"/>
      <w:lang w:eastAsia="fr-FR"/>
    </w:rPr>
  </w:style>
  <w:style w:type="paragraph" w:customStyle="1" w:styleId="TXTNiv10">
    <w:name w:val="TXT_Niv1"/>
    <w:basedOn w:val="Normal"/>
    <w:autoRedefine/>
    <w:semiHidden/>
    <w:rsid w:val="00F51A7D"/>
    <w:pPr>
      <w:autoSpaceDE w:val="0"/>
      <w:autoSpaceDN w:val="0"/>
      <w:adjustRightInd w:val="0"/>
      <w:ind w:left="720"/>
    </w:pPr>
    <w:rPr>
      <w:rFonts w:cs="Arial"/>
      <w:lang w:eastAsia="fr-FR"/>
    </w:rPr>
  </w:style>
  <w:style w:type="paragraph" w:customStyle="1" w:styleId="Txtniv11">
    <w:name w:val="Txt_niv1"/>
    <w:basedOn w:val="Normal"/>
    <w:semiHidden/>
    <w:rsid w:val="00F51A7D"/>
    <w:pPr>
      <w:ind w:left="720"/>
    </w:pPr>
    <w:rPr>
      <w:szCs w:val="20"/>
      <w:lang w:val="fr-FR" w:eastAsia="fr-FR"/>
    </w:rPr>
  </w:style>
  <w:style w:type="paragraph" w:customStyle="1" w:styleId="Txtniv2">
    <w:name w:val="Txt_niv2"/>
    <w:basedOn w:val="Txtniv11"/>
    <w:autoRedefine/>
    <w:semiHidden/>
    <w:rsid w:val="00F51A7D"/>
    <w:rPr>
      <w:spacing w:val="-2"/>
      <w:szCs w:val="24"/>
      <w:lang w:val="fr-CA"/>
    </w:rPr>
  </w:style>
  <w:style w:type="paragraph" w:customStyle="1" w:styleId="Paragraphedeliste1">
    <w:name w:val="Paragraphe de liste1"/>
    <w:basedOn w:val="Normal"/>
    <w:semiHidden/>
    <w:qFormat/>
    <w:rsid w:val="00F51A7D"/>
    <w:pPr>
      <w:ind w:left="708"/>
      <w:jc w:val="left"/>
    </w:pPr>
    <w:rPr>
      <w:lang w:eastAsia="fr-FR"/>
    </w:rPr>
  </w:style>
  <w:style w:type="paragraph" w:customStyle="1" w:styleId="TOCHeading1">
    <w:name w:val="TOC Heading 1"/>
    <w:basedOn w:val="Titre1"/>
    <w:next w:val="Normal"/>
    <w:semiHidden/>
    <w:rsid w:val="00F51A7D"/>
    <w:pPr>
      <w:keepNext/>
      <w:keepLines/>
      <w:numPr>
        <w:numId w:val="0"/>
      </w:numPr>
      <w:spacing w:before="480" w:after="0" w:line="276" w:lineRule="auto"/>
      <w:jc w:val="left"/>
      <w:outlineLvl w:val="9"/>
    </w:pPr>
    <w:rPr>
      <w:rFonts w:ascii="Cambria" w:hAnsi="Cambria" w:cs="Arial"/>
      <w:bCs/>
      <w:color w:val="385B86"/>
      <w:sz w:val="28"/>
      <w:szCs w:val="28"/>
    </w:rPr>
  </w:style>
  <w:style w:type="character" w:customStyle="1" w:styleId="StyleNiveau1LatinGrasCarCar">
    <w:name w:val="Style Niveau 1 + (Latin) Gras Car Car"/>
    <w:semiHidden/>
    <w:rsid w:val="00F51A7D"/>
    <w:rPr>
      <w:rFonts w:ascii="Arial" w:hAnsi="Arial" w:cs="Arial" w:hint="default"/>
      <w:b/>
      <w:bCs w:val="0"/>
      <w:noProof w:val="0"/>
      <w:sz w:val="24"/>
      <w:szCs w:val="24"/>
      <w:lang w:val="fr-CA" w:eastAsia="fr-FR" w:bidi="ar-SA"/>
    </w:rPr>
  </w:style>
  <w:style w:type="character" w:customStyle="1" w:styleId="TxtNiv1Car">
    <w:name w:val="TxtNiv1 Car"/>
    <w:semiHidden/>
    <w:rsid w:val="00F51A7D"/>
    <w:rPr>
      <w:rFonts w:ascii="Arial" w:hAnsi="Arial" w:cs="Arial" w:hint="default"/>
      <w:noProof w:val="0"/>
      <w:sz w:val="24"/>
      <w:szCs w:val="24"/>
      <w:lang w:val="fr-CA" w:eastAsia="fr-FR" w:bidi="ar-SA"/>
    </w:rPr>
  </w:style>
  <w:style w:type="character" w:customStyle="1" w:styleId="Heading1Char">
    <w:name w:val="Heading 1 Char"/>
    <w:semiHidden/>
    <w:locked/>
    <w:rsid w:val="00F51A7D"/>
    <w:rPr>
      <w:rFonts w:ascii="Arial" w:hAnsi="Arial"/>
      <w:b/>
      <w:caps/>
      <w:kern w:val="28"/>
      <w:sz w:val="24"/>
      <w:szCs w:val="24"/>
      <w:u w:val="single"/>
      <w:lang w:val="fr-CA" w:eastAsia="fr-CA" w:bidi="ar-SA"/>
    </w:rPr>
  </w:style>
  <w:style w:type="character" w:customStyle="1" w:styleId="Heading2Char">
    <w:name w:val="Heading 2 Char"/>
    <w:semiHidden/>
    <w:locked/>
    <w:rsid w:val="00F51A7D"/>
    <w:rPr>
      <w:rFonts w:ascii="Arial Gras" w:hAnsi="Arial Gras"/>
      <w:b/>
      <w:caps/>
      <w:sz w:val="24"/>
      <w:szCs w:val="24"/>
      <w:lang w:val="fr-CA" w:eastAsia="fr-CA" w:bidi="ar-SA"/>
    </w:rPr>
  </w:style>
  <w:style w:type="character" w:customStyle="1" w:styleId="Heading3Char">
    <w:name w:val="Heading 3 Char"/>
    <w:semiHidden/>
    <w:locked/>
    <w:rsid w:val="00F51A7D"/>
    <w:rPr>
      <w:rFonts w:ascii="Arial" w:hAnsi="Arial"/>
      <w:b/>
      <w:sz w:val="24"/>
      <w:szCs w:val="24"/>
      <w:u w:val="single"/>
      <w:lang w:val="fr-CA" w:eastAsia="fr-CA" w:bidi="ar-SA"/>
    </w:rPr>
  </w:style>
  <w:style w:type="character" w:customStyle="1" w:styleId="TitreCar">
    <w:name w:val="Titre Car"/>
    <w:link w:val="Titre"/>
    <w:locked/>
    <w:rsid w:val="00F51A7D"/>
    <w:rPr>
      <w:rFonts w:ascii="Arial" w:hAnsi="Arial"/>
      <w:b/>
      <w:caps/>
      <w:kern w:val="28"/>
      <w:sz w:val="28"/>
      <w:szCs w:val="28"/>
      <w:u w:val="single"/>
    </w:rPr>
  </w:style>
  <w:style w:type="character" w:customStyle="1" w:styleId="Corpsdetexte3Car">
    <w:name w:val="Corps de texte 3 Car"/>
    <w:link w:val="Corpsdetexte3"/>
    <w:semiHidden/>
    <w:locked/>
    <w:rsid w:val="00F51A7D"/>
    <w:rPr>
      <w:rFonts w:ascii="Courier New" w:hAnsi="Courier New"/>
      <w:sz w:val="24"/>
      <w:szCs w:val="24"/>
      <w:lang w:eastAsia="fr-FR"/>
    </w:rPr>
  </w:style>
  <w:style w:type="character" w:customStyle="1" w:styleId="FormuledepolitesseCar">
    <w:name w:val="Formule de politesse Car"/>
    <w:link w:val="Formuledepolitesse"/>
    <w:semiHidden/>
    <w:locked/>
    <w:rsid w:val="00F51A7D"/>
    <w:rPr>
      <w:rFonts w:ascii="Arial" w:hAnsi="Arial"/>
      <w:sz w:val="24"/>
      <w:lang w:eastAsia="fr-FR"/>
    </w:rPr>
  </w:style>
  <w:style w:type="character" w:customStyle="1" w:styleId="TextedemacroCar">
    <w:name w:val="Texte de macro Car"/>
    <w:link w:val="Textedemacro"/>
    <w:semiHidden/>
    <w:locked/>
    <w:rsid w:val="00F51A7D"/>
    <w:rPr>
      <w:rFonts w:ascii="Courier New" w:hAnsi="Courier New"/>
      <w:lang w:val="en-US" w:eastAsia="fr-FR"/>
    </w:rPr>
  </w:style>
  <w:style w:type="character" w:customStyle="1" w:styleId="En-ttedemessageCar">
    <w:name w:val="En-tête de message Car"/>
    <w:link w:val="En-ttedemessage"/>
    <w:semiHidden/>
    <w:locked/>
    <w:rsid w:val="00F51A7D"/>
    <w:rPr>
      <w:rFonts w:ascii="Arial" w:hAnsi="Arial"/>
      <w:sz w:val="24"/>
      <w:shd w:val="pct20" w:color="auto" w:fill="auto"/>
      <w:lang w:eastAsia="fr-FR"/>
    </w:rPr>
  </w:style>
  <w:style w:type="character" w:customStyle="1" w:styleId="SignatureCar">
    <w:name w:val="Signature Car"/>
    <w:link w:val="Signature"/>
    <w:semiHidden/>
    <w:locked/>
    <w:rsid w:val="00F51A7D"/>
    <w:rPr>
      <w:rFonts w:ascii="Arial" w:hAnsi="Arial"/>
      <w:sz w:val="24"/>
      <w:lang w:eastAsia="fr-FR"/>
    </w:rPr>
  </w:style>
  <w:style w:type="character" w:customStyle="1" w:styleId="Sous-titreCar">
    <w:name w:val="Sous-titre Car"/>
    <w:link w:val="Sous-titre"/>
    <w:locked/>
    <w:rsid w:val="00F51A7D"/>
    <w:rPr>
      <w:rFonts w:ascii="Arial" w:hAnsi="Arial"/>
      <w:sz w:val="24"/>
      <w:lang w:eastAsia="fr-FR"/>
    </w:rPr>
  </w:style>
  <w:style w:type="character" w:customStyle="1" w:styleId="Corpsdetexte2Car">
    <w:name w:val="Corps de texte 2 Car"/>
    <w:link w:val="Corpsdetexte2"/>
    <w:semiHidden/>
    <w:locked/>
    <w:rsid w:val="00F51A7D"/>
    <w:rPr>
      <w:rFonts w:ascii="Arial" w:hAnsi="Arial"/>
      <w:sz w:val="24"/>
      <w:lang w:eastAsia="fr-FR"/>
    </w:rPr>
  </w:style>
  <w:style w:type="character" w:customStyle="1" w:styleId="ListepucesCar">
    <w:name w:val="Liste à puces Car"/>
    <w:link w:val="Listepuces"/>
    <w:locked/>
    <w:rsid w:val="00F51A7D"/>
    <w:rPr>
      <w:rFonts w:ascii="Arial" w:hAnsi="Arial"/>
      <w:sz w:val="24"/>
      <w:szCs w:val="24"/>
    </w:rPr>
  </w:style>
  <w:style w:type="numbering" w:styleId="111111">
    <w:name w:val="Outline List 2"/>
    <w:basedOn w:val="Aucuneliste"/>
    <w:rsid w:val="00F51A7D"/>
    <w:pPr>
      <w:numPr>
        <w:numId w:val="27"/>
      </w:numPr>
    </w:pPr>
  </w:style>
  <w:style w:type="paragraph" w:customStyle="1" w:styleId="Texte30">
    <w:name w:val="Texte3"/>
    <w:basedOn w:val="Texte10"/>
    <w:autoRedefine/>
    <w:semiHidden/>
    <w:rsid w:val="00F51A7D"/>
    <w:pPr>
      <w:spacing w:after="0" w:line="264" w:lineRule="auto"/>
      <w:ind w:left="2160"/>
    </w:pPr>
    <w:rPr>
      <w:rFonts w:cs="Arial"/>
    </w:rPr>
  </w:style>
  <w:style w:type="paragraph" w:customStyle="1" w:styleId="texte31">
    <w:name w:val="texte3"/>
    <w:basedOn w:val="Normal"/>
    <w:semiHidden/>
    <w:rsid w:val="00F51A7D"/>
    <w:pPr>
      <w:spacing w:after="240" w:line="264" w:lineRule="auto"/>
      <w:ind w:left="2160"/>
    </w:pPr>
    <w:rPr>
      <w:rFonts w:cs="Arial"/>
    </w:rPr>
  </w:style>
  <w:style w:type="paragraph" w:styleId="Explorateurdedocuments">
    <w:name w:val="Document Map"/>
    <w:basedOn w:val="Normal"/>
    <w:link w:val="ExplorateurdedocumentsCar"/>
    <w:rsid w:val="00F51A7D"/>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rsid w:val="00F51A7D"/>
    <w:rPr>
      <w:rFonts w:ascii="Tahoma" w:hAnsi="Tahoma" w:cs="Tahoma"/>
      <w:shd w:val="clear" w:color="auto" w:fill="000080"/>
    </w:rPr>
  </w:style>
  <w:style w:type="paragraph" w:customStyle="1" w:styleId="Corpdetexte">
    <w:name w:val="Corp de texte"/>
    <w:basedOn w:val="Style1"/>
    <w:link w:val="CorpdetexteCar"/>
    <w:rsid w:val="00F51A7D"/>
    <w:pPr>
      <w:spacing w:after="120" w:afterAutospacing="0"/>
    </w:pPr>
    <w:rPr>
      <w:rFonts w:cs="Times New Roman"/>
      <w:bCs w:val="0"/>
      <w:szCs w:val="20"/>
    </w:rPr>
  </w:style>
  <w:style w:type="character" w:customStyle="1" w:styleId="CorpdetexteCar">
    <w:name w:val="Corp de texte Car"/>
    <w:link w:val="Corpdetexte"/>
    <w:rsid w:val="00F51A7D"/>
    <w:rPr>
      <w:rFonts w:ascii="Arial" w:hAnsi="Arial"/>
      <w:sz w:val="24"/>
    </w:rPr>
  </w:style>
  <w:style w:type="paragraph" w:customStyle="1" w:styleId="Cadrepuces">
    <w:name w:val="Cadre+puces"/>
    <w:basedOn w:val="puces0"/>
    <w:rsid w:val="00F51A7D"/>
    <w:pPr>
      <w:pBdr>
        <w:top w:val="single" w:sz="4" w:space="1" w:color="0000FF"/>
        <w:left w:val="single" w:sz="4" w:space="4" w:color="0000FF"/>
        <w:bottom w:val="single" w:sz="4" w:space="1" w:color="0000FF"/>
        <w:right w:val="single" w:sz="4" w:space="4" w:color="0000FF"/>
      </w:pBdr>
      <w:spacing w:before="120"/>
    </w:pPr>
  </w:style>
  <w:style w:type="character" w:customStyle="1" w:styleId="tdotsenko">
    <w:name w:val="tdotsenko"/>
    <w:semiHidden/>
    <w:rsid w:val="00F51A7D"/>
    <w:rPr>
      <w:rFonts w:ascii="Arial" w:hAnsi="Arial" w:cs="Arial"/>
      <w:color w:val="000080"/>
      <w:sz w:val="20"/>
      <w:szCs w:val="20"/>
    </w:rPr>
  </w:style>
  <w:style w:type="paragraph" w:styleId="Textebrut">
    <w:name w:val="Plain Text"/>
    <w:basedOn w:val="Normal"/>
    <w:link w:val="TextebrutCar"/>
    <w:rsid w:val="00F51A7D"/>
    <w:pPr>
      <w:jc w:val="left"/>
    </w:pPr>
    <w:rPr>
      <w:rFonts w:ascii="Courier New" w:hAnsi="Courier New" w:cs="Courier New"/>
      <w:sz w:val="20"/>
      <w:szCs w:val="20"/>
    </w:rPr>
  </w:style>
  <w:style w:type="character" w:customStyle="1" w:styleId="TextebrutCar">
    <w:name w:val="Texte brut Car"/>
    <w:basedOn w:val="Policepardfaut"/>
    <w:link w:val="Textebrut"/>
    <w:rsid w:val="00F51A7D"/>
    <w:rPr>
      <w:rFonts w:ascii="Courier New" w:hAnsi="Courier New" w:cs="Courier New"/>
    </w:rPr>
  </w:style>
  <w:style w:type="paragraph" w:customStyle="1" w:styleId="Puces">
    <w:name w:val="Puces"/>
    <w:basedOn w:val="Normal"/>
    <w:semiHidden/>
    <w:rsid w:val="00F51A7D"/>
    <w:pPr>
      <w:numPr>
        <w:numId w:val="28"/>
      </w:numPr>
      <w:spacing w:before="60" w:after="60"/>
    </w:pPr>
  </w:style>
  <w:style w:type="paragraph" w:customStyle="1" w:styleId="Titre1-clause">
    <w:name w:val="Titre1-clause"/>
    <w:basedOn w:val="Titre1"/>
    <w:semiHidden/>
    <w:rsid w:val="00F51A7D"/>
    <w:pPr>
      <w:keepNext/>
      <w:numPr>
        <w:numId w:val="15"/>
      </w:numPr>
      <w:spacing w:before="120" w:after="100" w:afterAutospacing="1"/>
      <w:jc w:val="left"/>
    </w:pPr>
    <w:rPr>
      <w:rFonts w:ascii="Arial Gras" w:hAnsi="Arial Gras" w:cs="Arial"/>
      <w:bCs/>
      <w:caps w:val="0"/>
      <w:color w:val="000000"/>
      <w:szCs w:val="20"/>
      <w:u w:val="single"/>
      <w:lang w:eastAsia="fr-FR"/>
    </w:rPr>
  </w:style>
  <w:style w:type="paragraph" w:customStyle="1" w:styleId="Titre2Gras">
    <w:name w:val="Titre 2 + Gras"/>
    <w:basedOn w:val="Titre2"/>
    <w:rsid w:val="00F51A7D"/>
    <w:pPr>
      <w:keepNext/>
      <w:numPr>
        <w:ilvl w:val="0"/>
        <w:numId w:val="0"/>
      </w:numPr>
      <w:tabs>
        <w:tab w:val="left" w:pos="1350"/>
      </w:tabs>
      <w:spacing w:after="120"/>
      <w:ind w:left="578" w:hanging="578"/>
    </w:pPr>
    <w:rPr>
      <w:rFonts w:ascii="Arial Gras" w:hAnsi="Arial Gras"/>
      <w:bCs/>
      <w:caps w:val="0"/>
      <w:kern w:val="0"/>
      <w:szCs w:val="28"/>
    </w:rPr>
  </w:style>
  <w:style w:type="character" w:customStyle="1" w:styleId="CadreCar">
    <w:name w:val="Cadre Car"/>
    <w:link w:val="Cadre0"/>
    <w:rsid w:val="00F51A7D"/>
    <w:rPr>
      <w:rFonts w:ascii="Arial" w:hAnsi="Arial" w:cs="Arial"/>
      <w:bCs/>
      <w:sz w:val="24"/>
      <w:szCs w:val="24"/>
    </w:rPr>
  </w:style>
  <w:style w:type="paragraph" w:customStyle="1" w:styleId="StyleTitre2GrasGauche0cmPremireligne0cmAprs">
    <w:name w:val="Style Titre 2 + Gras + Gauche :  0 cm Première ligne : 0 cm Après..."/>
    <w:basedOn w:val="Titre2Gras"/>
    <w:rsid w:val="00F51A7D"/>
    <w:pPr>
      <w:spacing w:after="240"/>
      <w:ind w:left="576" w:hanging="576"/>
    </w:pPr>
    <w:rPr>
      <w:rFonts w:cs="Times New Roman"/>
      <w:szCs w:val="20"/>
    </w:rPr>
  </w:style>
  <w:style w:type="paragraph" w:customStyle="1" w:styleId="titre0">
    <w:name w:val="titre"/>
    <w:basedOn w:val="Normal"/>
    <w:rsid w:val="00F51A7D"/>
    <w:pPr>
      <w:keepNext/>
      <w:keepLines/>
      <w:spacing w:before="120" w:after="120"/>
      <w:jc w:val="center"/>
      <w:outlineLvl w:val="0"/>
    </w:pPr>
    <w:rPr>
      <w:b/>
      <w:sz w:val="28"/>
      <w:szCs w:val="20"/>
      <w:lang w:eastAsia="fr-FR"/>
    </w:rPr>
  </w:style>
  <w:style w:type="paragraph" w:styleId="En-ttedetabledesmatires">
    <w:name w:val="TOC Heading"/>
    <w:basedOn w:val="Titre1"/>
    <w:next w:val="Normal"/>
    <w:uiPriority w:val="39"/>
    <w:semiHidden/>
    <w:unhideWhenUsed/>
    <w:qFormat/>
    <w:rsid w:val="00F51A7D"/>
    <w:pPr>
      <w:keepNext/>
      <w:keepLines/>
      <w:numPr>
        <w:numId w:val="0"/>
      </w:numPr>
      <w:spacing w:before="480" w:after="0" w:line="276" w:lineRule="auto"/>
      <w:jc w:val="left"/>
      <w:outlineLvl w:val="9"/>
    </w:pPr>
    <w:rPr>
      <w:rFonts w:ascii="Cambria" w:hAnsi="Cambria"/>
      <w:bCs/>
      <w:caps w:val="0"/>
      <w:color w:val="365F91"/>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5103"/>
    <w:pPr>
      <w:jc w:val="both"/>
    </w:pPr>
    <w:rPr>
      <w:rFonts w:ascii="Arial" w:hAnsi="Arial"/>
      <w:sz w:val="24"/>
      <w:szCs w:val="24"/>
    </w:rPr>
  </w:style>
  <w:style w:type="paragraph" w:styleId="Titre1">
    <w:name w:val="heading 1"/>
    <w:basedOn w:val="Normal"/>
    <w:next w:val="Normal"/>
    <w:link w:val="Titre1Car"/>
    <w:autoRedefine/>
    <w:qFormat/>
    <w:rsid w:val="00850DF3"/>
    <w:pPr>
      <w:numPr>
        <w:numId w:val="1"/>
      </w:numPr>
      <w:spacing w:before="360" w:after="360"/>
      <w:outlineLvl w:val="0"/>
    </w:pPr>
    <w:rPr>
      <w:b/>
      <w:caps/>
      <w:kern w:val="28"/>
    </w:rPr>
  </w:style>
  <w:style w:type="paragraph" w:styleId="Titre2">
    <w:name w:val="heading 2"/>
    <w:aliases w:val="Titre 2-Clause"/>
    <w:basedOn w:val="Titre1"/>
    <w:next w:val="Normal"/>
    <w:link w:val="Titre2Car"/>
    <w:autoRedefine/>
    <w:qFormat/>
    <w:rsid w:val="007C7484"/>
    <w:pPr>
      <w:numPr>
        <w:ilvl w:val="1"/>
      </w:numPr>
      <w:spacing w:before="240" w:after="240"/>
      <w:outlineLvl w:val="1"/>
    </w:pPr>
    <w:rPr>
      <w:rFonts w:cs="Arial"/>
      <w:i/>
    </w:rPr>
  </w:style>
  <w:style w:type="paragraph" w:styleId="Titre3">
    <w:name w:val="heading 3"/>
    <w:aliases w:val="Niveau 3"/>
    <w:basedOn w:val="Normal"/>
    <w:next w:val="Normal"/>
    <w:link w:val="Titre3Car"/>
    <w:qFormat/>
    <w:rsid w:val="00B17464"/>
    <w:pPr>
      <w:keepNext/>
      <w:numPr>
        <w:ilvl w:val="2"/>
        <w:numId w:val="1"/>
      </w:numPr>
      <w:tabs>
        <w:tab w:val="left" w:pos="1559"/>
        <w:tab w:val="left" w:pos="1890"/>
      </w:tabs>
      <w:spacing w:before="360" w:after="240"/>
      <w:outlineLvl w:val="2"/>
    </w:pPr>
    <w:rPr>
      <w:rFonts w:cs="Arial"/>
      <w:b/>
    </w:rPr>
  </w:style>
  <w:style w:type="paragraph" w:styleId="Titre4">
    <w:name w:val="heading 4"/>
    <w:basedOn w:val="Normal"/>
    <w:next w:val="Normal"/>
    <w:link w:val="Titre4Car"/>
    <w:qFormat/>
    <w:rsid w:val="00D77809"/>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rsid w:val="00242FFA"/>
    <w:pPr>
      <w:tabs>
        <w:tab w:val="num" w:pos="0"/>
      </w:tabs>
      <w:spacing w:before="240" w:after="60"/>
      <w:ind w:left="3540" w:hanging="708"/>
      <w:jc w:val="left"/>
      <w:outlineLvl w:val="4"/>
    </w:pPr>
    <w:rPr>
      <w:sz w:val="22"/>
      <w:szCs w:val="20"/>
      <w:lang w:eastAsia="fr-FR"/>
    </w:rPr>
  </w:style>
  <w:style w:type="paragraph" w:styleId="Titre6">
    <w:name w:val="heading 6"/>
    <w:basedOn w:val="Normal"/>
    <w:next w:val="Normal"/>
    <w:link w:val="Titre6Car"/>
    <w:qFormat/>
    <w:rsid w:val="00242FFA"/>
    <w:pPr>
      <w:tabs>
        <w:tab w:val="num" w:pos="0"/>
      </w:tabs>
      <w:spacing w:before="240" w:after="60"/>
      <w:ind w:left="4248" w:hanging="708"/>
      <w:jc w:val="left"/>
      <w:outlineLvl w:val="5"/>
    </w:pPr>
    <w:rPr>
      <w:rFonts w:ascii="Times New Roman" w:hAnsi="Times New Roman"/>
      <w:i/>
      <w:sz w:val="22"/>
      <w:szCs w:val="20"/>
      <w:lang w:eastAsia="fr-FR"/>
    </w:rPr>
  </w:style>
  <w:style w:type="paragraph" w:styleId="Titre7">
    <w:name w:val="heading 7"/>
    <w:basedOn w:val="Normal"/>
    <w:next w:val="Normal"/>
    <w:link w:val="Titre7Car"/>
    <w:qFormat/>
    <w:rsid w:val="00242FFA"/>
    <w:pPr>
      <w:tabs>
        <w:tab w:val="num" w:pos="0"/>
      </w:tabs>
      <w:spacing w:before="240" w:after="60"/>
      <w:ind w:left="4956" w:hanging="708"/>
      <w:jc w:val="left"/>
      <w:outlineLvl w:val="6"/>
    </w:pPr>
    <w:rPr>
      <w:sz w:val="20"/>
      <w:szCs w:val="20"/>
      <w:lang w:eastAsia="fr-FR"/>
    </w:rPr>
  </w:style>
  <w:style w:type="paragraph" w:styleId="Titre8">
    <w:name w:val="heading 8"/>
    <w:basedOn w:val="Normal"/>
    <w:next w:val="Normal"/>
    <w:link w:val="Titre8Car"/>
    <w:qFormat/>
    <w:rsid w:val="00242FFA"/>
    <w:pPr>
      <w:tabs>
        <w:tab w:val="num" w:pos="0"/>
      </w:tabs>
      <w:spacing w:before="240" w:after="60"/>
      <w:ind w:left="5664" w:hanging="708"/>
      <w:jc w:val="left"/>
      <w:outlineLvl w:val="7"/>
    </w:pPr>
    <w:rPr>
      <w:i/>
      <w:sz w:val="20"/>
      <w:szCs w:val="20"/>
      <w:lang w:eastAsia="fr-FR"/>
    </w:rPr>
  </w:style>
  <w:style w:type="paragraph" w:styleId="Titre9">
    <w:name w:val="heading 9"/>
    <w:basedOn w:val="Normal"/>
    <w:next w:val="Normal"/>
    <w:link w:val="Titre9Car"/>
    <w:qFormat/>
    <w:rsid w:val="00242FFA"/>
    <w:pPr>
      <w:tabs>
        <w:tab w:val="num" w:pos="0"/>
      </w:tabs>
      <w:spacing w:before="240" w:after="60"/>
      <w:ind w:left="6372" w:hanging="708"/>
      <w:jc w:val="left"/>
      <w:outlineLvl w:val="8"/>
    </w:pPr>
    <w:rPr>
      <w:b/>
      <w:i/>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35103"/>
    <w:pPr>
      <w:spacing w:after="120"/>
      <w:jc w:val="left"/>
    </w:pPr>
    <w:rPr>
      <w:szCs w:val="20"/>
      <w:lang w:eastAsia="fr-FR"/>
    </w:rPr>
  </w:style>
  <w:style w:type="paragraph" w:styleId="Listepuces">
    <w:name w:val="List Bullet"/>
    <w:basedOn w:val="Normal"/>
    <w:link w:val="ListepucesCar"/>
    <w:autoRedefine/>
    <w:rsid w:val="007F0DAE"/>
    <w:pPr>
      <w:numPr>
        <w:numId w:val="3"/>
      </w:numPr>
      <w:tabs>
        <w:tab w:val="left" w:pos="1440"/>
        <w:tab w:val="left" w:pos="1980"/>
        <w:tab w:val="left" w:pos="2160"/>
      </w:tabs>
      <w:spacing w:before="120" w:after="100" w:afterAutospacing="1"/>
      <w:ind w:right="92"/>
    </w:pPr>
  </w:style>
  <w:style w:type="paragraph" w:customStyle="1" w:styleId="Style1">
    <w:name w:val="Style1"/>
    <w:basedOn w:val="Normal"/>
    <w:rsid w:val="007F0DAE"/>
    <w:pPr>
      <w:spacing w:before="120" w:after="100" w:afterAutospacing="1"/>
    </w:pPr>
    <w:rPr>
      <w:rFonts w:cs="Arial"/>
      <w:bCs/>
    </w:rPr>
  </w:style>
  <w:style w:type="paragraph" w:customStyle="1" w:styleId="Corpstexte">
    <w:name w:val="Corps texte"/>
    <w:basedOn w:val="Normal"/>
    <w:semiHidden/>
    <w:rsid w:val="00945EE4"/>
    <w:pPr>
      <w:spacing w:before="120" w:after="100" w:afterAutospacing="1"/>
    </w:pPr>
    <w:rPr>
      <w:rFonts w:cs="Arial"/>
      <w:bCs/>
    </w:rPr>
  </w:style>
  <w:style w:type="paragraph" w:customStyle="1" w:styleId="cadre">
    <w:name w:val="cadre"/>
    <w:basedOn w:val="Corpsdetexte"/>
    <w:rsid w:val="002D7684"/>
    <w:pPr>
      <w:pBdr>
        <w:top w:val="single" w:sz="4" w:space="1" w:color="0000FF"/>
        <w:left w:val="single" w:sz="4" w:space="4" w:color="0000FF"/>
        <w:bottom w:val="single" w:sz="4" w:space="1" w:color="0000FF"/>
        <w:right w:val="single" w:sz="4" w:space="4" w:color="0000FF"/>
      </w:pBdr>
    </w:pPr>
  </w:style>
  <w:style w:type="paragraph" w:customStyle="1" w:styleId="Normal3">
    <w:name w:val="Normal 3"/>
    <w:basedOn w:val="Normal"/>
    <w:rsid w:val="004B23E5"/>
    <w:pPr>
      <w:ind w:left="2160"/>
    </w:pPr>
    <w:rPr>
      <w:lang w:eastAsia="fr-FR"/>
    </w:rPr>
  </w:style>
  <w:style w:type="table" w:styleId="Grilledutableau">
    <w:name w:val="Table Grid"/>
    <w:basedOn w:val="TableauNormal"/>
    <w:rsid w:val="00907B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Tableau">
    <w:name w:val="Texte Tableau"/>
    <w:basedOn w:val="Normal"/>
    <w:rsid w:val="00907BB4"/>
    <w:pPr>
      <w:spacing w:before="60" w:after="60"/>
      <w:jc w:val="center"/>
    </w:pPr>
    <w:rPr>
      <w:rFonts w:cs="Arial"/>
      <w:sz w:val="20"/>
      <w:szCs w:val="20"/>
    </w:rPr>
  </w:style>
  <w:style w:type="paragraph" w:customStyle="1" w:styleId="Masqu">
    <w:name w:val="Masqué"/>
    <w:basedOn w:val="Style1"/>
    <w:link w:val="MasquCar"/>
    <w:rsid w:val="006F710A"/>
    <w:pPr>
      <w:shd w:val="clear" w:color="auto" w:fill="C0C0C0"/>
      <w:spacing w:before="60" w:after="60" w:afterAutospacing="0"/>
    </w:pPr>
    <w:rPr>
      <w:vanish/>
      <w:color w:val="0000FF"/>
    </w:rPr>
  </w:style>
  <w:style w:type="paragraph" w:styleId="Textedebulles">
    <w:name w:val="Balloon Text"/>
    <w:basedOn w:val="Normal"/>
    <w:link w:val="TextedebullesCar"/>
    <w:semiHidden/>
    <w:rsid w:val="00D77809"/>
    <w:rPr>
      <w:rFonts w:ascii="Tahoma" w:hAnsi="Tahoma" w:cs="Tahoma"/>
      <w:sz w:val="16"/>
      <w:szCs w:val="16"/>
    </w:rPr>
  </w:style>
  <w:style w:type="paragraph" w:styleId="En-tte">
    <w:name w:val="header"/>
    <w:basedOn w:val="Normal"/>
    <w:link w:val="En-tteCar"/>
    <w:rsid w:val="00CA07C8"/>
    <w:pPr>
      <w:tabs>
        <w:tab w:val="center" w:pos="4320"/>
        <w:tab w:val="right" w:pos="8640"/>
      </w:tabs>
      <w:jc w:val="center"/>
    </w:pPr>
    <w:rPr>
      <w:b/>
      <w:caps/>
      <w:sz w:val="28"/>
      <w:szCs w:val="28"/>
      <w:u w:val="single"/>
    </w:rPr>
  </w:style>
  <w:style w:type="paragraph" w:styleId="Pieddepage">
    <w:name w:val="footer"/>
    <w:basedOn w:val="Normal"/>
    <w:link w:val="PieddepageCar"/>
    <w:rsid w:val="00CA07C8"/>
    <w:pPr>
      <w:tabs>
        <w:tab w:val="center" w:pos="4320"/>
        <w:tab w:val="right" w:pos="8640"/>
      </w:tabs>
    </w:pPr>
    <w:rPr>
      <w:sz w:val="20"/>
    </w:rPr>
  </w:style>
  <w:style w:type="character" w:styleId="Numrodepage">
    <w:name w:val="page number"/>
    <w:rsid w:val="00CA07C8"/>
    <w:rPr>
      <w:rFonts w:cs="Times New Roman"/>
    </w:rPr>
  </w:style>
  <w:style w:type="character" w:styleId="Marquedecommentaire">
    <w:name w:val="annotation reference"/>
    <w:semiHidden/>
    <w:rsid w:val="00CA07C8"/>
    <w:rPr>
      <w:rFonts w:cs="Times New Roman"/>
      <w:sz w:val="16"/>
    </w:rPr>
  </w:style>
  <w:style w:type="paragraph" w:styleId="Commentaire">
    <w:name w:val="annotation text"/>
    <w:basedOn w:val="Normal"/>
    <w:link w:val="CommentaireCar"/>
    <w:semiHidden/>
    <w:rsid w:val="00CA07C8"/>
    <w:pPr>
      <w:jc w:val="left"/>
    </w:pPr>
  </w:style>
  <w:style w:type="paragraph" w:styleId="Adresseexpditeur">
    <w:name w:val="envelope return"/>
    <w:basedOn w:val="Normal"/>
    <w:rsid w:val="00CA07C8"/>
    <w:pPr>
      <w:jc w:val="left"/>
    </w:pPr>
    <w:rPr>
      <w:szCs w:val="20"/>
      <w:lang w:val="fr-FR" w:eastAsia="fr-FR"/>
    </w:rPr>
  </w:style>
  <w:style w:type="paragraph" w:styleId="TM1">
    <w:name w:val="toc 1"/>
    <w:basedOn w:val="Normal"/>
    <w:next w:val="Normal"/>
    <w:autoRedefine/>
    <w:uiPriority w:val="39"/>
    <w:qFormat/>
    <w:rsid w:val="00850DF3"/>
    <w:pPr>
      <w:tabs>
        <w:tab w:val="left" w:pos="450"/>
        <w:tab w:val="right" w:leader="dot" w:pos="8632"/>
      </w:tabs>
      <w:spacing w:before="200" w:after="200"/>
      <w:ind w:left="450" w:hanging="450"/>
    </w:pPr>
    <w:rPr>
      <w:rFonts w:ascii="Arial Gras" w:hAnsi="Arial Gras"/>
      <w:b/>
      <w:bCs/>
      <w:caps/>
      <w:noProof/>
      <w:szCs w:val="20"/>
    </w:rPr>
  </w:style>
  <w:style w:type="paragraph" w:styleId="TM3">
    <w:name w:val="toc 3"/>
    <w:basedOn w:val="Normal"/>
    <w:next w:val="Normal"/>
    <w:autoRedefine/>
    <w:uiPriority w:val="39"/>
    <w:qFormat/>
    <w:rsid w:val="00850DF3"/>
    <w:pPr>
      <w:ind w:left="1080" w:hanging="1080"/>
      <w:jc w:val="left"/>
    </w:pPr>
    <w:rPr>
      <w:rFonts w:ascii="Arial Gras" w:hAnsi="Arial Gras"/>
      <w:b/>
      <w:iCs/>
      <w:szCs w:val="20"/>
    </w:rPr>
  </w:style>
  <w:style w:type="character" w:styleId="Lienhypertexte">
    <w:name w:val="Hyperlink"/>
    <w:uiPriority w:val="99"/>
    <w:rsid w:val="00CA07C8"/>
    <w:rPr>
      <w:color w:val="0000FF"/>
      <w:u w:val="single"/>
    </w:rPr>
  </w:style>
  <w:style w:type="paragraph" w:styleId="TM2">
    <w:name w:val="toc 2"/>
    <w:basedOn w:val="Normal"/>
    <w:next w:val="Normal"/>
    <w:autoRedefine/>
    <w:uiPriority w:val="39"/>
    <w:qFormat/>
    <w:rsid w:val="00AA4507"/>
    <w:pPr>
      <w:tabs>
        <w:tab w:val="right" w:leader="dot" w:pos="8632"/>
      </w:tabs>
      <w:spacing w:before="60" w:after="60"/>
      <w:ind w:left="720" w:hanging="720"/>
      <w:jc w:val="left"/>
    </w:pPr>
    <w:rPr>
      <w:rFonts w:ascii="Arial Gras" w:hAnsi="Arial Gras"/>
      <w:b/>
      <w:i/>
      <w:caps/>
      <w:noProof/>
      <w:szCs w:val="20"/>
    </w:rPr>
  </w:style>
  <w:style w:type="paragraph" w:styleId="TM4">
    <w:name w:val="toc 4"/>
    <w:basedOn w:val="Normal"/>
    <w:next w:val="Normal"/>
    <w:autoRedefine/>
    <w:uiPriority w:val="39"/>
    <w:qFormat/>
    <w:rsid w:val="00D43DB7"/>
    <w:pPr>
      <w:ind w:left="720"/>
      <w:jc w:val="left"/>
    </w:pPr>
    <w:rPr>
      <w:rFonts w:asciiTheme="minorHAnsi" w:hAnsiTheme="minorHAnsi"/>
      <w:sz w:val="18"/>
      <w:szCs w:val="18"/>
    </w:rPr>
  </w:style>
  <w:style w:type="paragraph" w:styleId="TM5">
    <w:name w:val="toc 5"/>
    <w:basedOn w:val="Normal"/>
    <w:next w:val="Normal"/>
    <w:autoRedefine/>
    <w:uiPriority w:val="39"/>
    <w:rsid w:val="00D43DB7"/>
    <w:pPr>
      <w:ind w:left="960"/>
      <w:jc w:val="left"/>
    </w:pPr>
    <w:rPr>
      <w:rFonts w:asciiTheme="minorHAnsi" w:hAnsiTheme="minorHAnsi"/>
      <w:sz w:val="18"/>
      <w:szCs w:val="18"/>
    </w:rPr>
  </w:style>
  <w:style w:type="paragraph" w:styleId="TM6">
    <w:name w:val="toc 6"/>
    <w:basedOn w:val="Normal"/>
    <w:next w:val="Normal"/>
    <w:autoRedefine/>
    <w:uiPriority w:val="39"/>
    <w:rsid w:val="00D43DB7"/>
    <w:pPr>
      <w:ind w:left="1200"/>
      <w:jc w:val="left"/>
    </w:pPr>
    <w:rPr>
      <w:rFonts w:asciiTheme="minorHAnsi" w:hAnsiTheme="minorHAnsi"/>
      <w:sz w:val="18"/>
      <w:szCs w:val="18"/>
    </w:rPr>
  </w:style>
  <w:style w:type="paragraph" w:styleId="TM7">
    <w:name w:val="toc 7"/>
    <w:basedOn w:val="Normal"/>
    <w:next w:val="Normal"/>
    <w:autoRedefine/>
    <w:uiPriority w:val="39"/>
    <w:rsid w:val="00D43DB7"/>
    <w:pPr>
      <w:ind w:left="1440"/>
      <w:jc w:val="left"/>
    </w:pPr>
    <w:rPr>
      <w:rFonts w:asciiTheme="minorHAnsi" w:hAnsiTheme="minorHAnsi"/>
      <w:sz w:val="18"/>
      <w:szCs w:val="18"/>
    </w:rPr>
  </w:style>
  <w:style w:type="paragraph" w:styleId="TM8">
    <w:name w:val="toc 8"/>
    <w:basedOn w:val="Normal"/>
    <w:next w:val="Normal"/>
    <w:autoRedefine/>
    <w:uiPriority w:val="39"/>
    <w:rsid w:val="00D43DB7"/>
    <w:pPr>
      <w:ind w:left="1680"/>
      <w:jc w:val="left"/>
    </w:pPr>
    <w:rPr>
      <w:rFonts w:asciiTheme="minorHAnsi" w:hAnsiTheme="minorHAnsi"/>
      <w:sz w:val="18"/>
      <w:szCs w:val="18"/>
    </w:rPr>
  </w:style>
  <w:style w:type="paragraph" w:styleId="TM9">
    <w:name w:val="toc 9"/>
    <w:basedOn w:val="Normal"/>
    <w:next w:val="Normal"/>
    <w:autoRedefine/>
    <w:uiPriority w:val="39"/>
    <w:rsid w:val="00D43DB7"/>
    <w:pPr>
      <w:ind w:left="1920"/>
      <w:jc w:val="left"/>
    </w:pPr>
    <w:rPr>
      <w:rFonts w:asciiTheme="minorHAnsi" w:hAnsiTheme="minorHAnsi"/>
      <w:sz w:val="18"/>
      <w:szCs w:val="18"/>
    </w:rPr>
  </w:style>
  <w:style w:type="paragraph" w:customStyle="1" w:styleId="Casescocher">
    <w:name w:val="Cases à cocher"/>
    <w:basedOn w:val="Normal"/>
    <w:rsid w:val="00E800EA"/>
    <w:pPr>
      <w:spacing w:before="120" w:line="200" w:lineRule="exact"/>
      <w:ind w:left="60"/>
      <w:jc w:val="left"/>
    </w:pPr>
    <w:rPr>
      <w:sz w:val="22"/>
      <w:szCs w:val="20"/>
      <w:lang w:eastAsia="en-US"/>
    </w:rPr>
  </w:style>
  <w:style w:type="paragraph" w:customStyle="1" w:styleId="Dsignation">
    <w:name w:val="Désignation"/>
    <w:basedOn w:val="Normal"/>
    <w:rsid w:val="00E800EA"/>
    <w:pPr>
      <w:tabs>
        <w:tab w:val="center" w:pos="4703"/>
        <w:tab w:val="right" w:pos="9406"/>
      </w:tabs>
      <w:spacing w:line="200" w:lineRule="exact"/>
      <w:jc w:val="center"/>
    </w:pPr>
    <w:rPr>
      <w:b/>
      <w:smallCaps/>
      <w:sz w:val="20"/>
      <w:szCs w:val="20"/>
      <w:lang w:eastAsia="en-US"/>
    </w:rPr>
  </w:style>
  <w:style w:type="paragraph" w:customStyle="1" w:styleId="Noformulaire">
    <w:name w:val="No formulaire"/>
    <w:basedOn w:val="Normal"/>
    <w:rsid w:val="00E800EA"/>
    <w:pPr>
      <w:spacing w:before="40"/>
      <w:jc w:val="left"/>
    </w:pPr>
    <w:rPr>
      <w:b/>
      <w:sz w:val="12"/>
      <w:szCs w:val="20"/>
      <w:lang w:eastAsia="en-US"/>
    </w:rPr>
  </w:style>
  <w:style w:type="paragraph" w:customStyle="1" w:styleId="Sous-titres">
    <w:name w:val="Sous-titres"/>
    <w:basedOn w:val="Normal"/>
    <w:rsid w:val="00E800EA"/>
    <w:pPr>
      <w:tabs>
        <w:tab w:val="right" w:pos="8504"/>
      </w:tabs>
      <w:spacing w:line="200" w:lineRule="exact"/>
      <w:ind w:left="60"/>
      <w:jc w:val="left"/>
    </w:pPr>
    <w:rPr>
      <w:sz w:val="16"/>
      <w:szCs w:val="20"/>
      <w:lang w:eastAsia="en-US"/>
    </w:rPr>
  </w:style>
  <w:style w:type="paragraph" w:customStyle="1" w:styleId="Titres">
    <w:name w:val="Titres"/>
    <w:basedOn w:val="Normal"/>
    <w:rsid w:val="00E800EA"/>
    <w:pPr>
      <w:tabs>
        <w:tab w:val="right" w:pos="8504"/>
      </w:tabs>
      <w:spacing w:line="280" w:lineRule="exact"/>
      <w:ind w:right="58"/>
      <w:jc w:val="right"/>
    </w:pPr>
    <w:rPr>
      <w:b/>
      <w:szCs w:val="20"/>
      <w:lang w:eastAsia="en-US"/>
    </w:rPr>
  </w:style>
  <w:style w:type="paragraph" w:customStyle="1" w:styleId="Titressections">
    <w:name w:val="Titres sections"/>
    <w:basedOn w:val="Normal"/>
    <w:rsid w:val="00E800EA"/>
    <w:pPr>
      <w:tabs>
        <w:tab w:val="left" w:pos="270"/>
        <w:tab w:val="center" w:pos="4252"/>
        <w:tab w:val="right" w:pos="8504"/>
      </w:tabs>
      <w:spacing w:line="200" w:lineRule="exact"/>
      <w:ind w:left="60"/>
      <w:jc w:val="left"/>
    </w:pPr>
    <w:rPr>
      <w:b/>
      <w:sz w:val="16"/>
      <w:szCs w:val="20"/>
      <w:lang w:eastAsia="en-US"/>
    </w:rPr>
  </w:style>
  <w:style w:type="paragraph" w:customStyle="1" w:styleId="Variables">
    <w:name w:val="Variables"/>
    <w:basedOn w:val="Normal"/>
    <w:rsid w:val="00E800EA"/>
    <w:pPr>
      <w:spacing w:line="240" w:lineRule="exact"/>
      <w:ind w:left="60"/>
      <w:jc w:val="left"/>
    </w:pPr>
    <w:rPr>
      <w:rFonts w:ascii="Times New Roman" w:hAnsi="Times New Roman"/>
      <w:szCs w:val="20"/>
      <w:lang w:eastAsia="en-US"/>
    </w:rPr>
  </w:style>
  <w:style w:type="paragraph" w:customStyle="1" w:styleId="Variablescentres">
    <w:name w:val="Variables centrées"/>
    <w:basedOn w:val="Variables"/>
    <w:rsid w:val="00E800EA"/>
    <w:pPr>
      <w:ind w:left="0"/>
      <w:jc w:val="center"/>
    </w:pPr>
  </w:style>
  <w:style w:type="character" w:customStyle="1" w:styleId="PieddepageCar">
    <w:name w:val="Pied de page Car"/>
    <w:link w:val="Pieddepage"/>
    <w:rsid w:val="00E800EA"/>
    <w:rPr>
      <w:rFonts w:ascii="Arial" w:hAnsi="Arial"/>
      <w:szCs w:val="24"/>
      <w:lang w:val="fr-CA" w:eastAsia="fr-CA" w:bidi="ar-SA"/>
    </w:rPr>
  </w:style>
  <w:style w:type="character" w:customStyle="1" w:styleId="Titre1CarCar">
    <w:name w:val="Titre 1 Car Car"/>
    <w:semiHidden/>
    <w:locked/>
    <w:rsid w:val="00242FFA"/>
    <w:rPr>
      <w:rFonts w:ascii="Arial" w:hAnsi="Arial"/>
      <w:b/>
      <w:caps/>
      <w:kern w:val="28"/>
      <w:sz w:val="24"/>
      <w:szCs w:val="24"/>
      <w:u w:val="single"/>
      <w:lang w:val="fr-CA" w:eastAsia="fr-CA" w:bidi="ar-SA"/>
    </w:rPr>
  </w:style>
  <w:style w:type="character" w:customStyle="1" w:styleId="Titre2CarCar">
    <w:name w:val="Titre 2 Car Car"/>
    <w:semiHidden/>
    <w:locked/>
    <w:rsid w:val="00242FFA"/>
    <w:rPr>
      <w:rFonts w:ascii="Arial Gras" w:hAnsi="Arial Gras"/>
      <w:b/>
      <w:caps/>
      <w:sz w:val="24"/>
      <w:szCs w:val="24"/>
      <w:lang w:val="fr-CA" w:eastAsia="fr-CA" w:bidi="ar-SA"/>
    </w:rPr>
  </w:style>
  <w:style w:type="character" w:customStyle="1" w:styleId="Titre3CarCar">
    <w:name w:val="Titre 3 Car Car"/>
    <w:semiHidden/>
    <w:locked/>
    <w:rsid w:val="00242FFA"/>
    <w:rPr>
      <w:rFonts w:ascii="Arial" w:hAnsi="Arial"/>
      <w:b/>
      <w:sz w:val="24"/>
      <w:szCs w:val="24"/>
      <w:u w:val="single"/>
      <w:lang w:val="fr-CA" w:eastAsia="fr-CA" w:bidi="ar-SA"/>
    </w:rPr>
  </w:style>
  <w:style w:type="character" w:customStyle="1" w:styleId="Heading4Char">
    <w:name w:val="Heading 4 Char"/>
    <w:semiHidden/>
    <w:locked/>
    <w:rsid w:val="00242FFA"/>
    <w:rPr>
      <w:rFonts w:ascii="Arial Gras" w:hAnsi="Arial Gras"/>
      <w:b/>
      <w:bCs/>
      <w:sz w:val="24"/>
      <w:szCs w:val="28"/>
      <w:lang w:val="fr-CA" w:eastAsia="fr-CA" w:bidi="ar-SA"/>
    </w:rPr>
  </w:style>
  <w:style w:type="character" w:customStyle="1" w:styleId="Heading5Char">
    <w:name w:val="Heading 5 Char"/>
    <w:semiHidden/>
    <w:locked/>
    <w:rsid w:val="00242FFA"/>
    <w:rPr>
      <w:rFonts w:ascii="Calibri" w:hAnsi="Calibri" w:cs="Times New Roman"/>
      <w:b/>
      <w:bCs/>
      <w:i/>
      <w:iCs/>
      <w:sz w:val="26"/>
      <w:szCs w:val="26"/>
    </w:rPr>
  </w:style>
  <w:style w:type="character" w:customStyle="1" w:styleId="Heading6Char">
    <w:name w:val="Heading 6 Char"/>
    <w:semiHidden/>
    <w:locked/>
    <w:rsid w:val="00242FFA"/>
    <w:rPr>
      <w:rFonts w:ascii="Calibri" w:hAnsi="Calibri" w:cs="Times New Roman"/>
      <w:b/>
      <w:bCs/>
      <w:sz w:val="22"/>
      <w:szCs w:val="22"/>
    </w:rPr>
  </w:style>
  <w:style w:type="character" w:customStyle="1" w:styleId="Heading7Char">
    <w:name w:val="Heading 7 Char"/>
    <w:semiHidden/>
    <w:locked/>
    <w:rsid w:val="00242FFA"/>
    <w:rPr>
      <w:rFonts w:ascii="Calibri" w:hAnsi="Calibri" w:cs="Times New Roman"/>
      <w:sz w:val="24"/>
      <w:szCs w:val="24"/>
    </w:rPr>
  </w:style>
  <w:style w:type="character" w:customStyle="1" w:styleId="Heading8Char">
    <w:name w:val="Heading 8 Char"/>
    <w:semiHidden/>
    <w:locked/>
    <w:rsid w:val="00242FFA"/>
    <w:rPr>
      <w:rFonts w:ascii="Calibri" w:hAnsi="Calibri" w:cs="Times New Roman"/>
      <w:i/>
      <w:iCs/>
      <w:sz w:val="24"/>
      <w:szCs w:val="24"/>
    </w:rPr>
  </w:style>
  <w:style w:type="character" w:customStyle="1" w:styleId="Heading9Char">
    <w:name w:val="Heading 9 Char"/>
    <w:semiHidden/>
    <w:locked/>
    <w:rsid w:val="00242FFA"/>
    <w:rPr>
      <w:rFonts w:ascii="Cambria" w:hAnsi="Cambria" w:cs="Times New Roman"/>
      <w:sz w:val="22"/>
      <w:szCs w:val="22"/>
    </w:rPr>
  </w:style>
  <w:style w:type="character" w:customStyle="1" w:styleId="HeaderChar">
    <w:name w:val="Header Char"/>
    <w:semiHidden/>
    <w:locked/>
    <w:rsid w:val="00242FFA"/>
    <w:rPr>
      <w:rFonts w:ascii="Arial" w:hAnsi="Arial" w:cs="Times New Roman"/>
      <w:sz w:val="24"/>
      <w:szCs w:val="24"/>
    </w:rPr>
  </w:style>
  <w:style w:type="character" w:customStyle="1" w:styleId="FooterChar">
    <w:name w:val="Footer Char"/>
    <w:semiHidden/>
    <w:locked/>
    <w:rsid w:val="00242FFA"/>
    <w:rPr>
      <w:rFonts w:ascii="Arial" w:hAnsi="Arial" w:cs="Times New Roman"/>
      <w:sz w:val="24"/>
      <w:szCs w:val="24"/>
    </w:rPr>
  </w:style>
  <w:style w:type="paragraph" w:styleId="Titre">
    <w:name w:val="Title"/>
    <w:basedOn w:val="Normal"/>
    <w:link w:val="TitreCar"/>
    <w:autoRedefine/>
    <w:qFormat/>
    <w:rsid w:val="00242FFA"/>
    <w:pPr>
      <w:spacing w:before="60" w:after="60"/>
      <w:jc w:val="center"/>
      <w:outlineLvl w:val="0"/>
    </w:pPr>
    <w:rPr>
      <w:b/>
      <w:caps/>
      <w:kern w:val="28"/>
      <w:sz w:val="28"/>
      <w:szCs w:val="28"/>
      <w:u w:val="single"/>
    </w:rPr>
  </w:style>
  <w:style w:type="character" w:customStyle="1" w:styleId="TitleChar">
    <w:name w:val="Title Char"/>
    <w:semiHidden/>
    <w:locked/>
    <w:rsid w:val="00242FFA"/>
    <w:rPr>
      <w:rFonts w:ascii="Cambria" w:hAnsi="Cambria" w:cs="Times New Roman"/>
      <w:b/>
      <w:bCs/>
      <w:kern w:val="28"/>
      <w:sz w:val="32"/>
      <w:szCs w:val="32"/>
    </w:rPr>
  </w:style>
  <w:style w:type="paragraph" w:customStyle="1" w:styleId="StyleTitre2Avant6pt1">
    <w:name w:val="Style Titre 2 + Avant : 6 pt1"/>
    <w:basedOn w:val="Titre2"/>
    <w:semiHidden/>
    <w:rsid w:val="00242FFA"/>
    <w:pPr>
      <w:numPr>
        <w:numId w:val="3"/>
      </w:numPr>
      <w:spacing w:before="120"/>
    </w:pPr>
    <w:rPr>
      <w:bCs/>
      <w:caps w:val="0"/>
      <w:szCs w:val="20"/>
    </w:rPr>
  </w:style>
  <w:style w:type="character" w:customStyle="1" w:styleId="BalloonTextChar">
    <w:name w:val="Balloon Text Char"/>
    <w:semiHidden/>
    <w:locked/>
    <w:rsid w:val="00242FFA"/>
    <w:rPr>
      <w:rFonts w:cs="Times New Roman"/>
      <w:sz w:val="2"/>
    </w:rPr>
  </w:style>
  <w:style w:type="character" w:customStyle="1" w:styleId="CommentTextChar">
    <w:name w:val="Comment Text Char"/>
    <w:semiHidden/>
    <w:locked/>
    <w:rsid w:val="00242FFA"/>
    <w:rPr>
      <w:rFonts w:ascii="Arial" w:hAnsi="Arial" w:cs="Times New Roman"/>
    </w:rPr>
  </w:style>
  <w:style w:type="paragraph" w:customStyle="1" w:styleId="Puces1">
    <w:name w:val="Puces 1"/>
    <w:basedOn w:val="Normal"/>
    <w:autoRedefine/>
    <w:semiHidden/>
    <w:rsid w:val="00242FFA"/>
    <w:pPr>
      <w:numPr>
        <w:numId w:val="6"/>
      </w:numPr>
      <w:ind w:left="288" w:hanging="288"/>
    </w:pPr>
    <w:rPr>
      <w:rFonts w:cs="Arial"/>
    </w:rPr>
  </w:style>
  <w:style w:type="paragraph" w:styleId="Objetducommentaire">
    <w:name w:val="annotation subject"/>
    <w:basedOn w:val="Commentaire"/>
    <w:next w:val="Commentaire"/>
    <w:link w:val="ObjetducommentaireCar"/>
    <w:semiHidden/>
    <w:rsid w:val="00242FFA"/>
    <w:pPr>
      <w:jc w:val="both"/>
    </w:pPr>
    <w:rPr>
      <w:b/>
      <w:bCs/>
    </w:rPr>
  </w:style>
  <w:style w:type="character" w:customStyle="1" w:styleId="CommentSubjectChar">
    <w:name w:val="Comment Subject Char"/>
    <w:semiHidden/>
    <w:locked/>
    <w:rsid w:val="00242FFA"/>
    <w:rPr>
      <w:rFonts w:ascii="Arial" w:hAnsi="Arial" w:cs="Times New Roman"/>
      <w:b/>
      <w:bCs/>
    </w:rPr>
  </w:style>
  <w:style w:type="paragraph" w:customStyle="1" w:styleId="StyleTitre3Gauche0cmGaucheSimpleAutomatique05">
    <w:name w:val="Style Titre 3 + Gauche :  0 cm Gauche: (Simple Automatique  05 ..."/>
    <w:basedOn w:val="Titre3"/>
    <w:autoRedefine/>
    <w:semiHidden/>
    <w:rsid w:val="00242FFA"/>
    <w:pPr>
      <w:numPr>
        <w:numId w:val="3"/>
      </w:numPr>
      <w:pBdr>
        <w:left w:val="single" w:sz="4" w:space="4" w:color="auto"/>
      </w:pBdr>
      <w:tabs>
        <w:tab w:val="clear" w:pos="1559"/>
        <w:tab w:val="clear" w:pos="1890"/>
        <w:tab w:val="left" w:pos="567"/>
        <w:tab w:val="left" w:pos="1276"/>
      </w:tabs>
      <w:ind w:left="0" w:firstLine="0"/>
      <w:jc w:val="left"/>
    </w:pPr>
    <w:rPr>
      <w:bCs/>
      <w:szCs w:val="20"/>
    </w:rPr>
  </w:style>
  <w:style w:type="paragraph" w:styleId="Corpsdetexte3">
    <w:name w:val="Body Text 3"/>
    <w:basedOn w:val="Normal"/>
    <w:link w:val="Corpsdetexte3Car"/>
    <w:semiHidden/>
    <w:rsid w:val="00242FFA"/>
    <w:rPr>
      <w:rFonts w:ascii="Courier New" w:hAnsi="Courier New"/>
      <w:lang w:eastAsia="fr-FR"/>
    </w:rPr>
  </w:style>
  <w:style w:type="character" w:customStyle="1" w:styleId="BodyText3Char">
    <w:name w:val="Body Text 3 Char"/>
    <w:semiHidden/>
    <w:locked/>
    <w:rsid w:val="00242FFA"/>
    <w:rPr>
      <w:rFonts w:ascii="Arial" w:hAnsi="Arial" w:cs="Times New Roman"/>
      <w:sz w:val="16"/>
      <w:szCs w:val="16"/>
    </w:rPr>
  </w:style>
  <w:style w:type="paragraph" w:styleId="Listepuces2">
    <w:name w:val="List Bullet 2"/>
    <w:basedOn w:val="Normal"/>
    <w:autoRedefine/>
    <w:semiHidden/>
    <w:rsid w:val="00242FFA"/>
    <w:pPr>
      <w:numPr>
        <w:numId w:val="7"/>
      </w:numPr>
      <w:tabs>
        <w:tab w:val="clear" w:pos="643"/>
        <w:tab w:val="num" w:pos="709"/>
      </w:tabs>
      <w:spacing w:after="100"/>
      <w:ind w:left="709" w:hanging="349"/>
    </w:pPr>
  </w:style>
  <w:style w:type="character" w:customStyle="1" w:styleId="Style1Car">
    <w:name w:val="Style1 Car"/>
    <w:semiHidden/>
    <w:locked/>
    <w:rsid w:val="00242FFA"/>
    <w:rPr>
      <w:rFonts w:ascii="Arial" w:hAnsi="Arial" w:cs="Arial"/>
      <w:bCs/>
      <w:sz w:val="24"/>
      <w:szCs w:val="24"/>
      <w:lang w:val="fr-CA" w:eastAsia="fr-CA" w:bidi="ar-SA"/>
    </w:rPr>
  </w:style>
  <w:style w:type="paragraph" w:styleId="Index1">
    <w:name w:val="index 1"/>
    <w:basedOn w:val="Normal"/>
    <w:next w:val="Normal"/>
    <w:semiHidden/>
    <w:rsid w:val="00242FFA"/>
    <w:pPr>
      <w:tabs>
        <w:tab w:val="left" w:leader="dot" w:pos="9000"/>
        <w:tab w:val="right" w:pos="9360"/>
      </w:tabs>
      <w:suppressAutoHyphens/>
      <w:ind w:left="1440" w:right="720" w:hanging="1440"/>
      <w:jc w:val="left"/>
    </w:pPr>
    <w:rPr>
      <w:szCs w:val="20"/>
      <w:lang w:val="en-US" w:eastAsia="fr-FR"/>
    </w:rPr>
  </w:style>
  <w:style w:type="paragraph" w:styleId="Index2">
    <w:name w:val="index 2"/>
    <w:basedOn w:val="Normal"/>
    <w:next w:val="Normal"/>
    <w:semiHidden/>
    <w:rsid w:val="00242FFA"/>
    <w:pPr>
      <w:tabs>
        <w:tab w:val="left" w:leader="dot" w:pos="9000"/>
        <w:tab w:val="right" w:pos="9360"/>
      </w:tabs>
      <w:suppressAutoHyphens/>
      <w:ind w:left="1440" w:right="720" w:hanging="720"/>
      <w:jc w:val="left"/>
    </w:pPr>
    <w:rPr>
      <w:szCs w:val="20"/>
      <w:lang w:val="en-US" w:eastAsia="fr-FR"/>
    </w:rPr>
  </w:style>
  <w:style w:type="paragraph" w:styleId="Lgende">
    <w:name w:val="caption"/>
    <w:basedOn w:val="Normal"/>
    <w:next w:val="Normal"/>
    <w:qFormat/>
    <w:rsid w:val="00242FFA"/>
    <w:pPr>
      <w:jc w:val="left"/>
    </w:pPr>
    <w:rPr>
      <w:b/>
      <w:szCs w:val="20"/>
      <w:lang w:eastAsia="fr-FR"/>
    </w:rPr>
  </w:style>
  <w:style w:type="paragraph" w:customStyle="1" w:styleId="Textedenotedefin">
    <w:name w:val="Texte de note de fin"/>
    <w:basedOn w:val="Normal"/>
    <w:semiHidden/>
    <w:rsid w:val="00242FFA"/>
    <w:pPr>
      <w:widowControl w:val="0"/>
      <w:jc w:val="left"/>
    </w:pPr>
    <w:rPr>
      <w:rFonts w:ascii="Courier New" w:hAnsi="Courier New"/>
      <w:szCs w:val="20"/>
      <w:lang w:eastAsia="fr-FR"/>
    </w:rPr>
  </w:style>
  <w:style w:type="paragraph" w:customStyle="1" w:styleId="Textedenotedebasdepage">
    <w:name w:val="Texte de note de bas de page"/>
    <w:basedOn w:val="Normal"/>
    <w:semiHidden/>
    <w:rsid w:val="00242FFA"/>
    <w:pPr>
      <w:widowControl w:val="0"/>
      <w:jc w:val="left"/>
    </w:pPr>
    <w:rPr>
      <w:rFonts w:ascii="Courier New" w:hAnsi="Courier New"/>
      <w:szCs w:val="20"/>
      <w:lang w:eastAsia="fr-FR"/>
    </w:rPr>
  </w:style>
  <w:style w:type="paragraph" w:styleId="Tabledesillustrations">
    <w:name w:val="table of figures"/>
    <w:basedOn w:val="Normal"/>
    <w:next w:val="Normal"/>
    <w:semiHidden/>
    <w:rsid w:val="00242FFA"/>
    <w:pPr>
      <w:tabs>
        <w:tab w:val="right" w:leader="dot" w:pos="9936"/>
      </w:tabs>
      <w:ind w:left="1008" w:right="720" w:hanging="1008"/>
      <w:jc w:val="left"/>
    </w:pPr>
    <w:rPr>
      <w:szCs w:val="20"/>
      <w:lang w:eastAsia="fr-FR"/>
    </w:rPr>
  </w:style>
  <w:style w:type="paragraph" w:customStyle="1" w:styleId="Impression-DeAObjetDate">
    <w:name w:val="Impression- De: A: Objet: Date"/>
    <w:basedOn w:val="Normal"/>
    <w:semiHidden/>
    <w:rsid w:val="00242FFA"/>
    <w:pPr>
      <w:pBdr>
        <w:left w:val="single" w:sz="18" w:space="1" w:color="auto"/>
      </w:pBdr>
      <w:jc w:val="left"/>
    </w:pPr>
    <w:rPr>
      <w:szCs w:val="20"/>
      <w:lang w:eastAsia="fr-FR"/>
    </w:rPr>
  </w:style>
  <w:style w:type="paragraph" w:customStyle="1" w:styleId="Impression-Renverserlen-tte">
    <w:name w:val="Impression- Renverser l'en-tête"/>
    <w:basedOn w:val="Normal"/>
    <w:next w:val="Impression-DeAObjetDate"/>
    <w:semiHidden/>
    <w:rsid w:val="00242FFA"/>
    <w:pPr>
      <w:pBdr>
        <w:left w:val="single" w:sz="18" w:space="1" w:color="auto"/>
      </w:pBdr>
      <w:shd w:val="pct12" w:color="auto" w:fill="auto"/>
      <w:jc w:val="left"/>
    </w:pPr>
    <w:rPr>
      <w:b/>
      <w:sz w:val="22"/>
      <w:szCs w:val="20"/>
      <w:lang w:eastAsia="fr-FR"/>
    </w:rPr>
  </w:style>
  <w:style w:type="paragraph" w:customStyle="1" w:styleId="Rpondretransfrerlesen-ttes">
    <w:name w:val="Répondre/transférer les en-têtes"/>
    <w:basedOn w:val="Normal"/>
    <w:next w:val="RpondretransfrerADeDate"/>
    <w:semiHidden/>
    <w:rsid w:val="00242FFA"/>
    <w:pPr>
      <w:pBdr>
        <w:left w:val="single" w:sz="18" w:space="1" w:color="auto"/>
      </w:pBdr>
      <w:shd w:val="pct10" w:color="auto" w:fill="auto"/>
      <w:jc w:val="left"/>
    </w:pPr>
    <w:rPr>
      <w:b/>
      <w:noProof/>
      <w:szCs w:val="20"/>
      <w:lang w:eastAsia="fr-FR"/>
    </w:rPr>
  </w:style>
  <w:style w:type="paragraph" w:customStyle="1" w:styleId="RpondretransfrerADeDate">
    <w:name w:val="Répondre/transférer A: De: Date:"/>
    <w:basedOn w:val="Normal"/>
    <w:semiHidden/>
    <w:rsid w:val="00242FFA"/>
    <w:pPr>
      <w:pBdr>
        <w:left w:val="single" w:sz="18" w:space="1" w:color="auto"/>
      </w:pBdr>
      <w:jc w:val="left"/>
    </w:pPr>
    <w:rPr>
      <w:szCs w:val="20"/>
      <w:lang w:eastAsia="fr-FR"/>
    </w:rPr>
  </w:style>
  <w:style w:type="character" w:customStyle="1" w:styleId="BodyTextChar">
    <w:name w:val="Body Text Char"/>
    <w:semiHidden/>
    <w:locked/>
    <w:rsid w:val="00242FFA"/>
    <w:rPr>
      <w:rFonts w:ascii="Arial" w:hAnsi="Arial" w:cs="Times New Roman"/>
      <w:sz w:val="24"/>
      <w:szCs w:val="24"/>
    </w:rPr>
  </w:style>
  <w:style w:type="paragraph" w:styleId="Retraitcorpsdetexte">
    <w:name w:val="Body Text Indent"/>
    <w:basedOn w:val="Normal"/>
    <w:link w:val="RetraitcorpsdetexteCar"/>
    <w:semiHidden/>
    <w:rsid w:val="00242FFA"/>
    <w:pPr>
      <w:spacing w:after="120"/>
      <w:ind w:left="283"/>
      <w:jc w:val="left"/>
    </w:pPr>
    <w:rPr>
      <w:szCs w:val="20"/>
      <w:lang w:eastAsia="fr-FR"/>
    </w:rPr>
  </w:style>
  <w:style w:type="character" w:customStyle="1" w:styleId="BodyTextIndentChar">
    <w:name w:val="Body Text Indent Char"/>
    <w:semiHidden/>
    <w:locked/>
    <w:rsid w:val="00242FFA"/>
    <w:rPr>
      <w:rFonts w:ascii="Arial" w:hAnsi="Arial" w:cs="Times New Roman"/>
      <w:sz w:val="24"/>
      <w:szCs w:val="24"/>
    </w:rPr>
  </w:style>
  <w:style w:type="paragraph" w:styleId="Formuledepolitesse">
    <w:name w:val="Closing"/>
    <w:basedOn w:val="Normal"/>
    <w:link w:val="FormuledepolitesseCar"/>
    <w:semiHidden/>
    <w:rsid w:val="00242FFA"/>
    <w:pPr>
      <w:ind w:left="4252"/>
      <w:jc w:val="left"/>
    </w:pPr>
    <w:rPr>
      <w:szCs w:val="20"/>
      <w:lang w:eastAsia="fr-FR"/>
    </w:rPr>
  </w:style>
  <w:style w:type="character" w:customStyle="1" w:styleId="ClosingChar">
    <w:name w:val="Closing Char"/>
    <w:semiHidden/>
    <w:locked/>
    <w:rsid w:val="00242FFA"/>
    <w:rPr>
      <w:rFonts w:ascii="Arial" w:hAnsi="Arial" w:cs="Times New Roman"/>
      <w:sz w:val="24"/>
      <w:szCs w:val="24"/>
    </w:rPr>
  </w:style>
  <w:style w:type="character" w:styleId="Appeldenotedefin">
    <w:name w:val="endnote reference"/>
    <w:semiHidden/>
    <w:rsid w:val="00242FFA"/>
    <w:rPr>
      <w:rFonts w:cs="Times New Roman"/>
      <w:vertAlign w:val="superscript"/>
    </w:rPr>
  </w:style>
  <w:style w:type="paragraph" w:styleId="Notedefin">
    <w:name w:val="endnote text"/>
    <w:basedOn w:val="Normal"/>
    <w:link w:val="NotedefinCar"/>
    <w:semiHidden/>
    <w:rsid w:val="00242FFA"/>
    <w:pPr>
      <w:jc w:val="left"/>
    </w:pPr>
    <w:rPr>
      <w:szCs w:val="20"/>
      <w:lang w:eastAsia="fr-FR"/>
    </w:rPr>
  </w:style>
  <w:style w:type="character" w:customStyle="1" w:styleId="EndnoteTextChar">
    <w:name w:val="Endnote Text Char"/>
    <w:semiHidden/>
    <w:locked/>
    <w:rsid w:val="00242FFA"/>
    <w:rPr>
      <w:rFonts w:ascii="Arial" w:hAnsi="Arial" w:cs="Times New Roman"/>
    </w:rPr>
  </w:style>
  <w:style w:type="paragraph" w:styleId="Adressedestinataire">
    <w:name w:val="envelope address"/>
    <w:basedOn w:val="Normal"/>
    <w:semiHidden/>
    <w:rsid w:val="00242FFA"/>
    <w:pPr>
      <w:framePr w:w="7920" w:h="1980" w:hRule="exact" w:hSpace="180" w:wrap="auto" w:hAnchor="page" w:xAlign="center" w:yAlign="bottom"/>
      <w:ind w:left="2880"/>
      <w:jc w:val="left"/>
    </w:pPr>
    <w:rPr>
      <w:szCs w:val="20"/>
      <w:lang w:eastAsia="fr-FR"/>
    </w:rPr>
  </w:style>
  <w:style w:type="character" w:styleId="Appelnotedebasdep">
    <w:name w:val="footnote reference"/>
    <w:semiHidden/>
    <w:rsid w:val="00242FFA"/>
    <w:rPr>
      <w:rFonts w:cs="Times New Roman"/>
      <w:vertAlign w:val="superscript"/>
    </w:rPr>
  </w:style>
  <w:style w:type="paragraph" w:styleId="Notedebasdepage">
    <w:name w:val="footnote text"/>
    <w:basedOn w:val="Normal"/>
    <w:link w:val="NotedebasdepageCar"/>
    <w:semiHidden/>
    <w:rsid w:val="00242FFA"/>
    <w:pPr>
      <w:jc w:val="left"/>
    </w:pPr>
    <w:rPr>
      <w:szCs w:val="20"/>
      <w:lang w:eastAsia="fr-FR"/>
    </w:rPr>
  </w:style>
  <w:style w:type="character" w:customStyle="1" w:styleId="FootnoteTextChar">
    <w:name w:val="Footnote Text Char"/>
    <w:semiHidden/>
    <w:locked/>
    <w:rsid w:val="00242FFA"/>
    <w:rPr>
      <w:rFonts w:ascii="Arial" w:hAnsi="Arial" w:cs="Times New Roman"/>
    </w:rPr>
  </w:style>
  <w:style w:type="paragraph" w:styleId="Index3">
    <w:name w:val="index 3"/>
    <w:basedOn w:val="Normal"/>
    <w:next w:val="Normal"/>
    <w:autoRedefine/>
    <w:semiHidden/>
    <w:rsid w:val="00242FFA"/>
    <w:pPr>
      <w:tabs>
        <w:tab w:val="right" w:leader="dot" w:pos="8640"/>
      </w:tabs>
      <w:ind w:left="600" w:hanging="200"/>
      <w:jc w:val="left"/>
    </w:pPr>
    <w:rPr>
      <w:szCs w:val="20"/>
      <w:lang w:eastAsia="fr-FR"/>
    </w:rPr>
  </w:style>
  <w:style w:type="paragraph" w:styleId="Index4">
    <w:name w:val="index 4"/>
    <w:basedOn w:val="Normal"/>
    <w:next w:val="Normal"/>
    <w:autoRedefine/>
    <w:semiHidden/>
    <w:rsid w:val="00242FFA"/>
    <w:pPr>
      <w:tabs>
        <w:tab w:val="right" w:leader="dot" w:pos="8640"/>
      </w:tabs>
      <w:ind w:left="800" w:hanging="200"/>
      <w:jc w:val="left"/>
    </w:pPr>
    <w:rPr>
      <w:szCs w:val="20"/>
      <w:lang w:eastAsia="fr-FR"/>
    </w:rPr>
  </w:style>
  <w:style w:type="paragraph" w:styleId="Index5">
    <w:name w:val="index 5"/>
    <w:basedOn w:val="Normal"/>
    <w:next w:val="Normal"/>
    <w:autoRedefine/>
    <w:semiHidden/>
    <w:rsid w:val="00242FFA"/>
    <w:pPr>
      <w:tabs>
        <w:tab w:val="right" w:leader="dot" w:pos="8640"/>
      </w:tabs>
      <w:ind w:left="1000" w:hanging="200"/>
      <w:jc w:val="left"/>
    </w:pPr>
    <w:rPr>
      <w:szCs w:val="20"/>
      <w:lang w:eastAsia="fr-FR"/>
    </w:rPr>
  </w:style>
  <w:style w:type="paragraph" w:styleId="Index6">
    <w:name w:val="index 6"/>
    <w:basedOn w:val="Normal"/>
    <w:next w:val="Normal"/>
    <w:autoRedefine/>
    <w:semiHidden/>
    <w:rsid w:val="00242FFA"/>
    <w:pPr>
      <w:tabs>
        <w:tab w:val="right" w:leader="dot" w:pos="8640"/>
      </w:tabs>
      <w:ind w:left="1200" w:hanging="200"/>
      <w:jc w:val="left"/>
    </w:pPr>
    <w:rPr>
      <w:szCs w:val="20"/>
      <w:lang w:eastAsia="fr-FR"/>
    </w:rPr>
  </w:style>
  <w:style w:type="paragraph" w:styleId="Index7">
    <w:name w:val="index 7"/>
    <w:basedOn w:val="Normal"/>
    <w:next w:val="Normal"/>
    <w:autoRedefine/>
    <w:semiHidden/>
    <w:rsid w:val="00242FFA"/>
    <w:pPr>
      <w:tabs>
        <w:tab w:val="right" w:leader="dot" w:pos="8640"/>
      </w:tabs>
      <w:ind w:left="1400" w:hanging="200"/>
      <w:jc w:val="left"/>
    </w:pPr>
    <w:rPr>
      <w:szCs w:val="20"/>
      <w:lang w:eastAsia="fr-FR"/>
    </w:rPr>
  </w:style>
  <w:style w:type="paragraph" w:styleId="Index8">
    <w:name w:val="index 8"/>
    <w:basedOn w:val="Normal"/>
    <w:next w:val="Normal"/>
    <w:autoRedefine/>
    <w:semiHidden/>
    <w:rsid w:val="00242FFA"/>
    <w:pPr>
      <w:tabs>
        <w:tab w:val="right" w:leader="dot" w:pos="8640"/>
      </w:tabs>
      <w:ind w:left="1600" w:hanging="200"/>
      <w:jc w:val="left"/>
    </w:pPr>
    <w:rPr>
      <w:szCs w:val="20"/>
      <w:lang w:eastAsia="fr-FR"/>
    </w:rPr>
  </w:style>
  <w:style w:type="paragraph" w:styleId="Index9">
    <w:name w:val="index 9"/>
    <w:basedOn w:val="Normal"/>
    <w:next w:val="Normal"/>
    <w:autoRedefine/>
    <w:semiHidden/>
    <w:rsid w:val="00242FFA"/>
    <w:pPr>
      <w:tabs>
        <w:tab w:val="right" w:leader="dot" w:pos="8640"/>
      </w:tabs>
      <w:ind w:left="1800" w:hanging="200"/>
      <w:jc w:val="left"/>
    </w:pPr>
    <w:rPr>
      <w:szCs w:val="20"/>
      <w:lang w:eastAsia="fr-FR"/>
    </w:rPr>
  </w:style>
  <w:style w:type="paragraph" w:styleId="Titreindex">
    <w:name w:val="index heading"/>
    <w:basedOn w:val="Normal"/>
    <w:next w:val="Index1"/>
    <w:semiHidden/>
    <w:rsid w:val="00242FFA"/>
    <w:pPr>
      <w:jc w:val="left"/>
    </w:pPr>
    <w:rPr>
      <w:b/>
      <w:szCs w:val="20"/>
      <w:lang w:eastAsia="fr-FR"/>
    </w:rPr>
  </w:style>
  <w:style w:type="character" w:styleId="Numrodeligne">
    <w:name w:val="line number"/>
    <w:semiHidden/>
    <w:rsid w:val="00242FFA"/>
    <w:rPr>
      <w:rFonts w:cs="Times New Roman"/>
    </w:rPr>
  </w:style>
  <w:style w:type="paragraph" w:styleId="Liste">
    <w:name w:val="List"/>
    <w:basedOn w:val="Normal"/>
    <w:semiHidden/>
    <w:rsid w:val="00242FFA"/>
    <w:pPr>
      <w:ind w:left="283" w:hanging="283"/>
      <w:jc w:val="left"/>
    </w:pPr>
    <w:rPr>
      <w:szCs w:val="20"/>
      <w:lang w:eastAsia="fr-FR"/>
    </w:rPr>
  </w:style>
  <w:style w:type="paragraph" w:styleId="Liste2">
    <w:name w:val="List 2"/>
    <w:basedOn w:val="Normal"/>
    <w:semiHidden/>
    <w:rsid w:val="00242FFA"/>
    <w:pPr>
      <w:ind w:left="566" w:hanging="283"/>
      <w:jc w:val="left"/>
    </w:pPr>
    <w:rPr>
      <w:szCs w:val="20"/>
      <w:lang w:eastAsia="fr-FR"/>
    </w:rPr>
  </w:style>
  <w:style w:type="paragraph" w:styleId="Liste3">
    <w:name w:val="List 3"/>
    <w:basedOn w:val="Normal"/>
    <w:semiHidden/>
    <w:rsid w:val="00242FFA"/>
    <w:pPr>
      <w:ind w:left="849" w:hanging="283"/>
      <w:jc w:val="left"/>
    </w:pPr>
    <w:rPr>
      <w:szCs w:val="20"/>
      <w:lang w:eastAsia="fr-FR"/>
    </w:rPr>
  </w:style>
  <w:style w:type="paragraph" w:styleId="Liste4">
    <w:name w:val="List 4"/>
    <w:basedOn w:val="Normal"/>
    <w:semiHidden/>
    <w:rsid w:val="00242FFA"/>
    <w:pPr>
      <w:ind w:left="1132" w:hanging="283"/>
      <w:jc w:val="left"/>
    </w:pPr>
    <w:rPr>
      <w:szCs w:val="20"/>
      <w:lang w:eastAsia="fr-FR"/>
    </w:rPr>
  </w:style>
  <w:style w:type="paragraph" w:styleId="Liste5">
    <w:name w:val="List 5"/>
    <w:basedOn w:val="Normal"/>
    <w:semiHidden/>
    <w:rsid w:val="00242FFA"/>
    <w:pPr>
      <w:ind w:left="1415" w:hanging="283"/>
      <w:jc w:val="left"/>
    </w:pPr>
    <w:rPr>
      <w:szCs w:val="20"/>
      <w:lang w:eastAsia="fr-FR"/>
    </w:rPr>
  </w:style>
  <w:style w:type="paragraph" w:styleId="Listepuces3">
    <w:name w:val="List Bullet 3"/>
    <w:basedOn w:val="Normal"/>
    <w:autoRedefine/>
    <w:semiHidden/>
    <w:rsid w:val="00242FFA"/>
    <w:pPr>
      <w:ind w:left="849" w:hanging="283"/>
      <w:jc w:val="left"/>
    </w:pPr>
    <w:rPr>
      <w:szCs w:val="20"/>
      <w:lang w:eastAsia="fr-FR"/>
    </w:rPr>
  </w:style>
  <w:style w:type="paragraph" w:styleId="Listepuces4">
    <w:name w:val="List Bullet 4"/>
    <w:basedOn w:val="Normal"/>
    <w:autoRedefine/>
    <w:semiHidden/>
    <w:rsid w:val="00242FFA"/>
    <w:pPr>
      <w:ind w:left="1132" w:hanging="283"/>
      <w:jc w:val="left"/>
    </w:pPr>
    <w:rPr>
      <w:szCs w:val="20"/>
      <w:lang w:eastAsia="fr-FR"/>
    </w:rPr>
  </w:style>
  <w:style w:type="paragraph" w:styleId="Listepuces5">
    <w:name w:val="List Bullet 5"/>
    <w:basedOn w:val="Normal"/>
    <w:autoRedefine/>
    <w:semiHidden/>
    <w:rsid w:val="00242FFA"/>
    <w:pPr>
      <w:ind w:left="1415" w:hanging="283"/>
      <w:jc w:val="left"/>
    </w:pPr>
    <w:rPr>
      <w:szCs w:val="20"/>
      <w:lang w:eastAsia="fr-FR"/>
    </w:rPr>
  </w:style>
  <w:style w:type="paragraph" w:styleId="Listecontinue">
    <w:name w:val="List Continue"/>
    <w:basedOn w:val="Normal"/>
    <w:semiHidden/>
    <w:rsid w:val="00242FFA"/>
    <w:pPr>
      <w:spacing w:after="120"/>
      <w:ind w:left="283"/>
      <w:jc w:val="left"/>
    </w:pPr>
    <w:rPr>
      <w:szCs w:val="20"/>
      <w:lang w:eastAsia="fr-FR"/>
    </w:rPr>
  </w:style>
  <w:style w:type="paragraph" w:styleId="Listecontinue2">
    <w:name w:val="List Continue 2"/>
    <w:basedOn w:val="Normal"/>
    <w:semiHidden/>
    <w:rsid w:val="00242FFA"/>
    <w:pPr>
      <w:spacing w:after="120"/>
      <w:ind w:left="566"/>
      <w:jc w:val="left"/>
    </w:pPr>
    <w:rPr>
      <w:szCs w:val="20"/>
      <w:lang w:eastAsia="fr-FR"/>
    </w:rPr>
  </w:style>
  <w:style w:type="paragraph" w:styleId="Listecontinue3">
    <w:name w:val="List Continue 3"/>
    <w:basedOn w:val="Normal"/>
    <w:semiHidden/>
    <w:rsid w:val="00242FFA"/>
    <w:pPr>
      <w:spacing w:after="120"/>
      <w:ind w:left="849"/>
      <w:jc w:val="left"/>
    </w:pPr>
    <w:rPr>
      <w:szCs w:val="20"/>
      <w:lang w:eastAsia="fr-FR"/>
    </w:rPr>
  </w:style>
  <w:style w:type="paragraph" w:styleId="Listecontinue4">
    <w:name w:val="List Continue 4"/>
    <w:basedOn w:val="Normal"/>
    <w:semiHidden/>
    <w:rsid w:val="00242FFA"/>
    <w:pPr>
      <w:spacing w:after="120"/>
      <w:ind w:left="1132"/>
      <w:jc w:val="left"/>
    </w:pPr>
    <w:rPr>
      <w:szCs w:val="20"/>
      <w:lang w:eastAsia="fr-FR"/>
    </w:rPr>
  </w:style>
  <w:style w:type="paragraph" w:styleId="Listecontinue5">
    <w:name w:val="List Continue 5"/>
    <w:basedOn w:val="Normal"/>
    <w:semiHidden/>
    <w:rsid w:val="00242FFA"/>
    <w:pPr>
      <w:spacing w:after="120"/>
      <w:ind w:left="1415"/>
      <w:jc w:val="left"/>
    </w:pPr>
    <w:rPr>
      <w:szCs w:val="20"/>
      <w:lang w:eastAsia="fr-FR"/>
    </w:rPr>
  </w:style>
  <w:style w:type="paragraph" w:styleId="Listenumros">
    <w:name w:val="List Number"/>
    <w:basedOn w:val="Normal"/>
    <w:semiHidden/>
    <w:rsid w:val="00242FFA"/>
    <w:pPr>
      <w:ind w:left="283" w:hanging="283"/>
      <w:jc w:val="left"/>
    </w:pPr>
    <w:rPr>
      <w:szCs w:val="20"/>
      <w:lang w:eastAsia="fr-FR"/>
    </w:rPr>
  </w:style>
  <w:style w:type="paragraph" w:styleId="Listenumros2">
    <w:name w:val="List Number 2"/>
    <w:basedOn w:val="Normal"/>
    <w:semiHidden/>
    <w:rsid w:val="00242FFA"/>
    <w:pPr>
      <w:ind w:left="566" w:hanging="283"/>
      <w:jc w:val="left"/>
    </w:pPr>
    <w:rPr>
      <w:szCs w:val="20"/>
      <w:lang w:eastAsia="fr-FR"/>
    </w:rPr>
  </w:style>
  <w:style w:type="paragraph" w:styleId="Listenumros3">
    <w:name w:val="List Number 3"/>
    <w:basedOn w:val="Normal"/>
    <w:semiHidden/>
    <w:rsid w:val="00242FFA"/>
    <w:pPr>
      <w:ind w:left="849" w:hanging="283"/>
      <w:jc w:val="left"/>
    </w:pPr>
    <w:rPr>
      <w:szCs w:val="20"/>
      <w:lang w:eastAsia="fr-FR"/>
    </w:rPr>
  </w:style>
  <w:style w:type="paragraph" w:styleId="Listenumros4">
    <w:name w:val="List Number 4"/>
    <w:basedOn w:val="Normal"/>
    <w:semiHidden/>
    <w:rsid w:val="00242FFA"/>
    <w:pPr>
      <w:ind w:left="1132" w:hanging="283"/>
      <w:jc w:val="left"/>
    </w:pPr>
    <w:rPr>
      <w:szCs w:val="20"/>
      <w:lang w:eastAsia="fr-FR"/>
    </w:rPr>
  </w:style>
  <w:style w:type="paragraph" w:styleId="Listenumros5">
    <w:name w:val="List Number 5"/>
    <w:basedOn w:val="Normal"/>
    <w:semiHidden/>
    <w:rsid w:val="00242FFA"/>
    <w:pPr>
      <w:ind w:left="1415" w:hanging="283"/>
      <w:jc w:val="left"/>
    </w:pPr>
    <w:rPr>
      <w:szCs w:val="20"/>
      <w:lang w:eastAsia="fr-FR"/>
    </w:rPr>
  </w:style>
  <w:style w:type="paragraph" w:styleId="Textedemacro">
    <w:name w:val="macro"/>
    <w:link w:val="TextedemacroCar"/>
    <w:semiHidden/>
    <w:rsid w:val="00242FFA"/>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fr-FR"/>
    </w:rPr>
  </w:style>
  <w:style w:type="character" w:customStyle="1" w:styleId="MacroTextChar">
    <w:name w:val="Macro Text Char"/>
    <w:semiHidden/>
    <w:locked/>
    <w:rsid w:val="00242FFA"/>
    <w:rPr>
      <w:rFonts w:ascii="Courier New" w:hAnsi="Courier New" w:cs="Times New Roman"/>
      <w:lang w:val="en-US" w:eastAsia="fr-FR" w:bidi="ar-SA"/>
    </w:rPr>
  </w:style>
  <w:style w:type="paragraph" w:styleId="En-ttedemessage">
    <w:name w:val="Message Header"/>
    <w:basedOn w:val="Normal"/>
    <w:link w:val="En-ttedemessageCar"/>
    <w:semiHidden/>
    <w:rsid w:val="00242FFA"/>
    <w:pPr>
      <w:pBdr>
        <w:top w:val="single" w:sz="6" w:space="1" w:color="auto"/>
        <w:left w:val="single" w:sz="6" w:space="1" w:color="auto"/>
        <w:bottom w:val="single" w:sz="6" w:space="1" w:color="auto"/>
        <w:right w:val="single" w:sz="6" w:space="1" w:color="auto"/>
      </w:pBdr>
      <w:shd w:val="pct20" w:color="auto" w:fill="auto"/>
      <w:ind w:left="1134" w:hanging="1134"/>
      <w:jc w:val="left"/>
    </w:pPr>
    <w:rPr>
      <w:szCs w:val="20"/>
      <w:lang w:eastAsia="fr-FR"/>
    </w:rPr>
  </w:style>
  <w:style w:type="character" w:customStyle="1" w:styleId="MessageHeaderChar">
    <w:name w:val="Message Header Char"/>
    <w:semiHidden/>
    <w:locked/>
    <w:rsid w:val="00242FFA"/>
    <w:rPr>
      <w:rFonts w:ascii="Cambria" w:hAnsi="Cambria" w:cs="Times New Roman"/>
      <w:sz w:val="24"/>
      <w:szCs w:val="24"/>
      <w:shd w:val="pct20" w:color="auto" w:fill="auto"/>
    </w:rPr>
  </w:style>
  <w:style w:type="paragraph" w:styleId="Retraitnormal">
    <w:name w:val="Normal Indent"/>
    <w:basedOn w:val="Normal"/>
    <w:semiHidden/>
    <w:rsid w:val="00242FFA"/>
    <w:pPr>
      <w:ind w:left="708"/>
      <w:jc w:val="left"/>
    </w:pPr>
    <w:rPr>
      <w:szCs w:val="20"/>
      <w:lang w:eastAsia="fr-FR"/>
    </w:rPr>
  </w:style>
  <w:style w:type="paragraph" w:styleId="Signature">
    <w:name w:val="Signature"/>
    <w:basedOn w:val="Normal"/>
    <w:link w:val="SignatureCar"/>
    <w:semiHidden/>
    <w:rsid w:val="00242FFA"/>
    <w:pPr>
      <w:ind w:left="4252"/>
      <w:jc w:val="left"/>
    </w:pPr>
    <w:rPr>
      <w:szCs w:val="20"/>
      <w:lang w:eastAsia="fr-FR"/>
    </w:rPr>
  </w:style>
  <w:style w:type="character" w:customStyle="1" w:styleId="SignatureChar">
    <w:name w:val="Signature Char"/>
    <w:semiHidden/>
    <w:locked/>
    <w:rsid w:val="00242FFA"/>
    <w:rPr>
      <w:rFonts w:ascii="Arial" w:hAnsi="Arial" w:cs="Times New Roman"/>
      <w:sz w:val="24"/>
      <w:szCs w:val="24"/>
    </w:rPr>
  </w:style>
  <w:style w:type="paragraph" w:styleId="Sous-titre">
    <w:name w:val="Subtitle"/>
    <w:basedOn w:val="Normal"/>
    <w:link w:val="Sous-titreCar"/>
    <w:qFormat/>
    <w:rsid w:val="00242FFA"/>
    <w:pPr>
      <w:spacing w:after="60"/>
      <w:jc w:val="center"/>
    </w:pPr>
    <w:rPr>
      <w:szCs w:val="20"/>
      <w:lang w:eastAsia="fr-FR"/>
    </w:rPr>
  </w:style>
  <w:style w:type="character" w:customStyle="1" w:styleId="SubtitleChar">
    <w:name w:val="Subtitle Char"/>
    <w:semiHidden/>
    <w:locked/>
    <w:rsid w:val="00242FFA"/>
    <w:rPr>
      <w:rFonts w:ascii="Cambria" w:hAnsi="Cambria" w:cs="Times New Roman"/>
      <w:sz w:val="24"/>
      <w:szCs w:val="24"/>
    </w:rPr>
  </w:style>
  <w:style w:type="paragraph" w:styleId="Tabledesrfrencesjuridiques">
    <w:name w:val="table of authorities"/>
    <w:basedOn w:val="Normal"/>
    <w:next w:val="Normal"/>
    <w:semiHidden/>
    <w:rsid w:val="00242FFA"/>
    <w:pPr>
      <w:tabs>
        <w:tab w:val="right" w:leader="dot" w:pos="8640"/>
      </w:tabs>
      <w:ind w:left="200" w:hanging="200"/>
      <w:jc w:val="left"/>
    </w:pPr>
    <w:rPr>
      <w:szCs w:val="20"/>
      <w:lang w:eastAsia="fr-FR"/>
    </w:rPr>
  </w:style>
  <w:style w:type="paragraph" w:styleId="TitreTR">
    <w:name w:val="toa heading"/>
    <w:basedOn w:val="Normal"/>
    <w:next w:val="Normal"/>
    <w:semiHidden/>
    <w:rsid w:val="00242FFA"/>
    <w:pPr>
      <w:spacing w:before="120"/>
      <w:jc w:val="left"/>
    </w:pPr>
    <w:rPr>
      <w:b/>
      <w:szCs w:val="20"/>
      <w:lang w:eastAsia="fr-FR"/>
    </w:rPr>
  </w:style>
  <w:style w:type="paragraph" w:styleId="Retraitcorpsdetexte2">
    <w:name w:val="Body Text Indent 2"/>
    <w:basedOn w:val="Normal"/>
    <w:link w:val="Retraitcorpsdetexte2Car"/>
    <w:semiHidden/>
    <w:rsid w:val="00242FFA"/>
    <w:pPr>
      <w:tabs>
        <w:tab w:val="left" w:pos="-720"/>
        <w:tab w:val="left" w:pos="0"/>
        <w:tab w:val="left" w:pos="720"/>
        <w:tab w:val="left" w:pos="1440"/>
        <w:tab w:val="left" w:pos="3600"/>
        <w:tab w:val="left" w:pos="3690"/>
        <w:tab w:val="left" w:pos="4050"/>
        <w:tab w:val="left" w:pos="4320"/>
        <w:tab w:val="left" w:pos="5310"/>
        <w:tab w:val="left" w:pos="7020"/>
      </w:tabs>
      <w:suppressAutoHyphens/>
      <w:ind w:left="1440"/>
    </w:pPr>
    <w:rPr>
      <w:szCs w:val="20"/>
      <w:lang w:eastAsia="fr-FR"/>
    </w:rPr>
  </w:style>
  <w:style w:type="character" w:customStyle="1" w:styleId="BodyTextIndent2Char">
    <w:name w:val="Body Text Indent 2 Char"/>
    <w:semiHidden/>
    <w:locked/>
    <w:rsid w:val="00242FFA"/>
    <w:rPr>
      <w:rFonts w:ascii="Arial" w:hAnsi="Arial" w:cs="Times New Roman"/>
      <w:sz w:val="24"/>
      <w:szCs w:val="24"/>
    </w:rPr>
  </w:style>
  <w:style w:type="paragraph" w:styleId="Retraitcorpsdetexte3">
    <w:name w:val="Body Text Indent 3"/>
    <w:basedOn w:val="Normal"/>
    <w:link w:val="Retraitcorpsdetexte3Car"/>
    <w:semiHidden/>
    <w:rsid w:val="00242FFA"/>
    <w:pPr>
      <w:pBdr>
        <w:left w:val="single" w:sz="4" w:space="4" w:color="auto"/>
      </w:pBdr>
      <w:tabs>
        <w:tab w:val="left" w:pos="-720"/>
        <w:tab w:val="left" w:pos="0"/>
        <w:tab w:val="left" w:pos="720"/>
        <w:tab w:val="left" w:pos="3600"/>
        <w:tab w:val="left" w:pos="4050"/>
        <w:tab w:val="left" w:pos="4320"/>
      </w:tabs>
      <w:suppressAutoHyphens/>
      <w:ind w:left="1440"/>
    </w:pPr>
    <w:rPr>
      <w:i/>
      <w:szCs w:val="20"/>
      <w:lang w:eastAsia="fr-FR"/>
    </w:rPr>
  </w:style>
  <w:style w:type="character" w:customStyle="1" w:styleId="BodyTextIndent3Char">
    <w:name w:val="Body Text Indent 3 Char"/>
    <w:semiHidden/>
    <w:locked/>
    <w:rsid w:val="00242FFA"/>
    <w:rPr>
      <w:rFonts w:ascii="Arial" w:hAnsi="Arial" w:cs="Times New Roman"/>
      <w:sz w:val="16"/>
      <w:szCs w:val="16"/>
    </w:rPr>
  </w:style>
  <w:style w:type="paragraph" w:styleId="Corpsdetexte2">
    <w:name w:val="Body Text 2"/>
    <w:basedOn w:val="Normal"/>
    <w:link w:val="Corpsdetexte2Car"/>
    <w:semiHidden/>
    <w:rsid w:val="00242FFA"/>
    <w:rPr>
      <w:szCs w:val="20"/>
      <w:lang w:eastAsia="fr-FR"/>
    </w:rPr>
  </w:style>
  <w:style w:type="character" w:customStyle="1" w:styleId="BodyText2Char">
    <w:name w:val="Body Text 2 Char"/>
    <w:semiHidden/>
    <w:locked/>
    <w:rsid w:val="00242FFA"/>
    <w:rPr>
      <w:rFonts w:ascii="Arial" w:hAnsi="Arial" w:cs="Times New Roman"/>
      <w:sz w:val="24"/>
      <w:szCs w:val="24"/>
    </w:rPr>
  </w:style>
  <w:style w:type="paragraph" w:customStyle="1" w:styleId="Normal1">
    <w:name w:val="Normal 1"/>
    <w:basedOn w:val="Normal"/>
    <w:semiHidden/>
    <w:rsid w:val="00242FFA"/>
    <w:pPr>
      <w:spacing w:after="240"/>
      <w:ind w:left="720"/>
    </w:pPr>
    <w:rPr>
      <w:szCs w:val="20"/>
      <w:lang w:eastAsia="fr-FR"/>
    </w:rPr>
  </w:style>
  <w:style w:type="character" w:styleId="Lienhypertextesuivivisit">
    <w:name w:val="FollowedHyperlink"/>
    <w:uiPriority w:val="99"/>
    <w:semiHidden/>
    <w:rsid w:val="00242FFA"/>
    <w:rPr>
      <w:rFonts w:cs="Times New Roman"/>
      <w:color w:val="800080"/>
      <w:u w:val="single"/>
    </w:rPr>
  </w:style>
  <w:style w:type="paragraph" w:styleId="NormalWeb">
    <w:name w:val="Normal (Web)"/>
    <w:basedOn w:val="Normal"/>
    <w:semiHidden/>
    <w:rsid w:val="00242FFA"/>
    <w:pPr>
      <w:spacing w:before="100" w:beforeAutospacing="1" w:after="100" w:afterAutospacing="1"/>
      <w:jc w:val="left"/>
    </w:pPr>
    <w:rPr>
      <w:rFonts w:ascii="Verdana" w:hAnsi="Verdana"/>
      <w:color w:val="000000"/>
      <w:sz w:val="20"/>
      <w:szCs w:val="20"/>
    </w:rPr>
  </w:style>
  <w:style w:type="paragraph" w:customStyle="1" w:styleId="gras">
    <w:name w:val="gras"/>
    <w:basedOn w:val="Normal"/>
    <w:semiHidden/>
    <w:rsid w:val="00242FFA"/>
    <w:pPr>
      <w:spacing w:before="100" w:beforeAutospacing="1" w:after="100" w:afterAutospacing="1"/>
      <w:jc w:val="left"/>
    </w:pPr>
    <w:rPr>
      <w:rFonts w:ascii="Verdana" w:hAnsi="Verdana"/>
      <w:b/>
      <w:bCs/>
      <w:color w:val="000000"/>
      <w:sz w:val="20"/>
      <w:szCs w:val="20"/>
    </w:rPr>
  </w:style>
  <w:style w:type="paragraph" w:customStyle="1" w:styleId="petit">
    <w:name w:val="petit"/>
    <w:basedOn w:val="Normal"/>
    <w:semiHidden/>
    <w:rsid w:val="00242FFA"/>
    <w:pPr>
      <w:spacing w:before="100" w:beforeAutospacing="1" w:after="100" w:afterAutospacing="1"/>
      <w:jc w:val="left"/>
    </w:pPr>
    <w:rPr>
      <w:rFonts w:ascii="Verdana" w:hAnsi="Verdana"/>
      <w:color w:val="000000"/>
      <w:sz w:val="15"/>
      <w:szCs w:val="15"/>
    </w:rPr>
  </w:style>
  <w:style w:type="character" w:customStyle="1" w:styleId="nobr">
    <w:name w:val="nobr"/>
    <w:semiHidden/>
    <w:rsid w:val="00242FFA"/>
    <w:rPr>
      <w:rFonts w:cs="Times New Roman"/>
    </w:rPr>
  </w:style>
  <w:style w:type="character" w:customStyle="1" w:styleId="petit2">
    <w:name w:val="petit2"/>
    <w:semiHidden/>
    <w:rsid w:val="00242FFA"/>
    <w:rPr>
      <w:rFonts w:cs="Times New Roman"/>
      <w:sz w:val="15"/>
      <w:szCs w:val="15"/>
    </w:rPr>
  </w:style>
  <w:style w:type="paragraph" w:customStyle="1" w:styleId="retraitnormal0">
    <w:name w:val="retrait normal"/>
    <w:basedOn w:val="Normal"/>
    <w:semiHidden/>
    <w:rsid w:val="00242FFA"/>
    <w:pPr>
      <w:keepLines/>
      <w:tabs>
        <w:tab w:val="left" w:pos="-1584"/>
        <w:tab w:val="left" w:pos="-864"/>
      </w:tabs>
      <w:spacing w:before="120" w:after="120"/>
      <w:ind w:left="1440"/>
    </w:pPr>
    <w:rPr>
      <w:szCs w:val="20"/>
      <w:lang w:val="fr-FR" w:eastAsia="fr-FR"/>
    </w:rPr>
  </w:style>
  <w:style w:type="paragraph" w:customStyle="1" w:styleId="Paragraphe3">
    <w:name w:val="Paragraphe 3"/>
    <w:basedOn w:val="Normal"/>
    <w:semiHidden/>
    <w:rsid w:val="00242FFA"/>
    <w:pPr>
      <w:spacing w:after="240"/>
      <w:ind w:left="1440"/>
    </w:pPr>
    <w:rPr>
      <w:szCs w:val="20"/>
      <w:lang w:val="fr-FR" w:eastAsia="fr-FR"/>
    </w:rPr>
  </w:style>
  <w:style w:type="paragraph" w:customStyle="1" w:styleId="Texte1">
    <w:name w:val="Texte 1"/>
    <w:basedOn w:val="Normal"/>
    <w:autoRedefine/>
    <w:semiHidden/>
    <w:rsid w:val="00242FFA"/>
    <w:rPr>
      <w:rFonts w:ascii="Arial Narrow" w:hAnsi="Arial Narrow"/>
      <w:color w:val="0000FF"/>
      <w:szCs w:val="20"/>
    </w:rPr>
  </w:style>
  <w:style w:type="character" w:customStyle="1" w:styleId="Texte1Car">
    <w:name w:val="Texte 1 Car"/>
    <w:locked/>
    <w:rsid w:val="00242FFA"/>
    <w:rPr>
      <w:rFonts w:ascii="Arial Narrow" w:hAnsi="Arial Narrow" w:cs="Times New Roman"/>
      <w:color w:val="0000FF"/>
      <w:sz w:val="24"/>
      <w:lang w:val="fr-CA" w:eastAsia="fr-CA" w:bidi="ar-SA"/>
    </w:rPr>
  </w:style>
  <w:style w:type="paragraph" w:customStyle="1" w:styleId="Texte2">
    <w:name w:val="Texte2"/>
    <w:basedOn w:val="Normal"/>
    <w:semiHidden/>
    <w:rsid w:val="00242FFA"/>
    <w:pPr>
      <w:spacing w:after="200"/>
      <w:ind w:left="1166"/>
    </w:pPr>
    <w:rPr>
      <w:kern w:val="28"/>
      <w:szCs w:val="20"/>
      <w:lang w:eastAsia="fr-FR"/>
    </w:rPr>
  </w:style>
  <w:style w:type="paragraph" w:customStyle="1" w:styleId="Paragraphe2">
    <w:name w:val="Paragraphe 2"/>
    <w:basedOn w:val="Normal"/>
    <w:semiHidden/>
    <w:rsid w:val="00242FFA"/>
    <w:pPr>
      <w:tabs>
        <w:tab w:val="right" w:leader="dot" w:pos="9187"/>
      </w:tabs>
      <w:spacing w:after="240"/>
      <w:ind w:left="720"/>
    </w:pPr>
    <w:rPr>
      <w:szCs w:val="20"/>
      <w:lang w:val="fr-FR" w:eastAsia="fr-FR"/>
    </w:rPr>
  </w:style>
  <w:style w:type="paragraph" w:customStyle="1" w:styleId="Paragraphe150">
    <w:name w:val="Paragraphe 150"/>
    <w:basedOn w:val="Normal"/>
    <w:semiHidden/>
    <w:rsid w:val="00242FFA"/>
    <w:pPr>
      <w:suppressAutoHyphens/>
      <w:spacing w:after="240"/>
      <w:ind w:left="851"/>
    </w:pPr>
    <w:rPr>
      <w:spacing w:val="-2"/>
      <w:szCs w:val="20"/>
      <w:lang w:eastAsia="fr-FR"/>
    </w:rPr>
  </w:style>
  <w:style w:type="paragraph" w:customStyle="1" w:styleId="Paragraphe1">
    <w:name w:val="Paragraphe 1"/>
    <w:basedOn w:val="Normal"/>
    <w:semiHidden/>
    <w:rsid w:val="00242FFA"/>
    <w:pPr>
      <w:spacing w:after="240"/>
      <w:ind w:left="720"/>
    </w:pPr>
    <w:rPr>
      <w:szCs w:val="20"/>
      <w:lang w:val="fr-FR" w:eastAsia="fr-FR"/>
    </w:rPr>
  </w:style>
  <w:style w:type="paragraph" w:styleId="Normalcentr">
    <w:name w:val="Block Text"/>
    <w:basedOn w:val="Normal"/>
    <w:semiHidden/>
    <w:rsid w:val="00242FFA"/>
    <w:pPr>
      <w:tabs>
        <w:tab w:val="left" w:pos="720"/>
        <w:tab w:val="left" w:pos="4410"/>
      </w:tabs>
      <w:ind w:left="708" w:right="540"/>
    </w:pPr>
    <w:rPr>
      <w:szCs w:val="20"/>
      <w:lang w:eastAsia="fr-FR"/>
    </w:rPr>
  </w:style>
  <w:style w:type="character" w:styleId="lev">
    <w:name w:val="Strong"/>
    <w:qFormat/>
    <w:rsid w:val="00242FFA"/>
    <w:rPr>
      <w:rFonts w:cs="Times New Roman"/>
      <w:b/>
      <w:bCs/>
    </w:rPr>
  </w:style>
  <w:style w:type="character" w:customStyle="1" w:styleId="ListBulletChar">
    <w:name w:val="List Bullet Char"/>
    <w:semiHidden/>
    <w:locked/>
    <w:rsid w:val="00242FFA"/>
    <w:rPr>
      <w:rFonts w:ascii="Arial" w:hAnsi="Arial"/>
      <w:sz w:val="24"/>
      <w:szCs w:val="24"/>
      <w:lang w:val="fr-CA" w:eastAsia="fr-CA" w:bidi="ar-SA"/>
    </w:rPr>
  </w:style>
  <w:style w:type="paragraph" w:customStyle="1" w:styleId="StyleTitre2Nonsoulign">
    <w:name w:val="Style Titre 2 + Non souligné"/>
    <w:basedOn w:val="Titre2"/>
    <w:semiHidden/>
    <w:rsid w:val="00242FFA"/>
    <w:pPr>
      <w:spacing w:before="0"/>
      <w:ind w:left="0" w:right="578" w:firstLine="0"/>
      <w:jc w:val="left"/>
    </w:pPr>
    <w:rPr>
      <w:bCs/>
      <w:caps w:val="0"/>
      <w:szCs w:val="20"/>
      <w:lang w:eastAsia="fr-FR"/>
    </w:rPr>
  </w:style>
  <w:style w:type="character" w:customStyle="1" w:styleId="StyleTitre2NonsoulignCar">
    <w:name w:val="Style Titre 2 + Non souligné Car"/>
    <w:locked/>
    <w:rsid w:val="00242FFA"/>
    <w:rPr>
      <w:rFonts w:ascii="Arial" w:hAnsi="Arial"/>
      <w:b/>
      <w:bCs/>
      <w:caps/>
      <w:sz w:val="24"/>
      <w:szCs w:val="24"/>
      <w:lang w:val="fr-CA" w:eastAsia="fr-FR" w:bidi="ar-SA"/>
    </w:rPr>
  </w:style>
  <w:style w:type="paragraph" w:customStyle="1" w:styleId="Texte10">
    <w:name w:val="Texte1"/>
    <w:basedOn w:val="Normal"/>
    <w:semiHidden/>
    <w:rsid w:val="00242FFA"/>
    <w:pPr>
      <w:spacing w:after="200"/>
      <w:ind w:left="576"/>
    </w:pPr>
    <w:rPr>
      <w:kern w:val="28"/>
      <w:szCs w:val="20"/>
      <w:lang w:eastAsia="fr-FR"/>
    </w:rPr>
  </w:style>
  <w:style w:type="paragraph" w:customStyle="1" w:styleId="Style2">
    <w:name w:val="Style2"/>
    <w:basedOn w:val="Titre4"/>
    <w:semiHidden/>
    <w:rsid w:val="00242FFA"/>
    <w:pPr>
      <w:numPr>
        <w:ilvl w:val="3"/>
        <w:numId w:val="3"/>
      </w:numPr>
      <w:tabs>
        <w:tab w:val="left" w:pos="900"/>
        <w:tab w:val="left" w:pos="1886"/>
      </w:tabs>
      <w:spacing w:before="120" w:after="100" w:afterAutospacing="1"/>
    </w:pPr>
    <w:rPr>
      <w:rFonts w:ascii="Arial Gras" w:hAnsi="Arial Gras"/>
      <w:sz w:val="24"/>
    </w:rPr>
  </w:style>
  <w:style w:type="paragraph" w:customStyle="1" w:styleId="textecourant">
    <w:name w:val="texte courant"/>
    <w:basedOn w:val="Normal"/>
    <w:semiHidden/>
    <w:rsid w:val="00242FFA"/>
    <w:pPr>
      <w:autoSpaceDE w:val="0"/>
      <w:autoSpaceDN w:val="0"/>
      <w:adjustRightInd w:val="0"/>
      <w:spacing w:after="60" w:line="264" w:lineRule="auto"/>
      <w:ind w:firstLine="360"/>
      <w:textAlignment w:val="center"/>
    </w:pPr>
    <w:rPr>
      <w:rFonts w:ascii="Helvetica" w:hAnsi="Helvetica" w:cs="Helvetica"/>
      <w:color w:val="000000"/>
      <w:sz w:val="18"/>
      <w:szCs w:val="18"/>
      <w:lang w:val="fr-FR"/>
    </w:rPr>
  </w:style>
  <w:style w:type="paragraph" w:customStyle="1" w:styleId="texte">
    <w:name w:val="texte"/>
    <w:basedOn w:val="Normal"/>
    <w:semiHidden/>
    <w:rsid w:val="00242FFA"/>
    <w:pPr>
      <w:autoSpaceDE w:val="0"/>
      <w:autoSpaceDN w:val="0"/>
      <w:adjustRightInd w:val="0"/>
      <w:spacing w:after="60" w:line="240" w:lineRule="atLeast"/>
      <w:ind w:firstLine="360"/>
      <w:textAlignment w:val="center"/>
    </w:pPr>
    <w:rPr>
      <w:rFonts w:ascii="Helvetica" w:hAnsi="Helvetica" w:cs="Helvetica"/>
      <w:color w:val="000000"/>
      <w:sz w:val="22"/>
      <w:szCs w:val="22"/>
      <w:lang w:val="fr-FR"/>
    </w:rPr>
  </w:style>
  <w:style w:type="paragraph" w:customStyle="1" w:styleId="StyleTitre3Avant6pt">
    <w:name w:val="Style Titre 3 + Avant : 6 pt"/>
    <w:basedOn w:val="Titre3"/>
    <w:autoRedefine/>
    <w:semiHidden/>
    <w:rsid w:val="00242FFA"/>
    <w:pPr>
      <w:numPr>
        <w:numId w:val="8"/>
      </w:numPr>
    </w:pPr>
  </w:style>
  <w:style w:type="paragraph" w:customStyle="1" w:styleId="StyleTitre2Avant6pt">
    <w:name w:val="Style Titre 2 + Avant : 6 pt"/>
    <w:basedOn w:val="Titre2"/>
    <w:semiHidden/>
    <w:rsid w:val="00242FFA"/>
    <w:pPr>
      <w:numPr>
        <w:numId w:val="8"/>
      </w:numPr>
      <w:spacing w:before="120"/>
    </w:pPr>
    <w:rPr>
      <w:bCs/>
      <w:szCs w:val="20"/>
    </w:rPr>
  </w:style>
  <w:style w:type="paragraph" w:customStyle="1" w:styleId="Titre1-texte">
    <w:name w:val="Titre 1-texte"/>
    <w:basedOn w:val="Titre1"/>
    <w:rsid w:val="00242FFA"/>
    <w:pPr>
      <w:numPr>
        <w:numId w:val="0"/>
      </w:numPr>
      <w:tabs>
        <w:tab w:val="num" w:pos="450"/>
      </w:tabs>
      <w:ind w:left="450" w:hanging="360"/>
    </w:pPr>
    <w:rPr>
      <w:bCs/>
      <w:szCs w:val="20"/>
    </w:rPr>
  </w:style>
  <w:style w:type="paragraph" w:customStyle="1" w:styleId="StyleTitre3Avant5pt">
    <w:name w:val="Style Titre 3 + Avant : 5 pt"/>
    <w:basedOn w:val="Titre3"/>
    <w:semiHidden/>
    <w:rsid w:val="00242FFA"/>
    <w:pPr>
      <w:numPr>
        <w:ilvl w:val="0"/>
        <w:numId w:val="0"/>
      </w:numPr>
      <w:tabs>
        <w:tab w:val="num" w:pos="1753"/>
      </w:tabs>
      <w:spacing w:before="160"/>
      <w:ind w:left="1753" w:hanging="360"/>
    </w:pPr>
    <w:rPr>
      <w:bCs/>
      <w:szCs w:val="20"/>
    </w:rPr>
  </w:style>
  <w:style w:type="paragraph" w:customStyle="1" w:styleId="Corps-texte">
    <w:name w:val="Corps-texte"/>
    <w:basedOn w:val="Normal"/>
    <w:link w:val="Corps-texteCar"/>
    <w:rsid w:val="00242FFA"/>
    <w:pPr>
      <w:spacing w:before="120" w:after="100" w:afterAutospacing="1"/>
    </w:pPr>
    <w:rPr>
      <w:rFonts w:cs="Arial"/>
      <w:bCs/>
    </w:rPr>
  </w:style>
  <w:style w:type="character" w:customStyle="1" w:styleId="MasquCar">
    <w:name w:val="Masqué Car"/>
    <w:link w:val="Masqu"/>
    <w:rsid w:val="00242FFA"/>
    <w:rPr>
      <w:rFonts w:ascii="Arial" w:hAnsi="Arial" w:cs="Arial"/>
      <w:bCs/>
      <w:vanish/>
      <w:color w:val="0000FF"/>
      <w:sz w:val="24"/>
      <w:szCs w:val="24"/>
      <w:lang w:val="fr-CA" w:eastAsia="fr-CA" w:bidi="ar-SA"/>
    </w:rPr>
  </w:style>
  <w:style w:type="paragraph" w:customStyle="1" w:styleId="Cadre0">
    <w:name w:val="Cadre"/>
    <w:basedOn w:val="Corps-texte"/>
    <w:link w:val="CadreCar"/>
    <w:rsid w:val="00242FFA"/>
    <w:pPr>
      <w:pBdr>
        <w:top w:val="single" w:sz="4" w:space="1" w:color="0000FF"/>
        <w:left w:val="single" w:sz="4" w:space="4" w:color="0000FF"/>
        <w:bottom w:val="single" w:sz="4" w:space="1" w:color="0000FF"/>
        <w:right w:val="single" w:sz="4" w:space="4" w:color="0000FF"/>
      </w:pBdr>
    </w:pPr>
  </w:style>
  <w:style w:type="paragraph" w:customStyle="1" w:styleId="Masqu-puces0">
    <w:name w:val="Masqué-puces"/>
    <w:basedOn w:val="Normal"/>
    <w:rsid w:val="00242FFA"/>
    <w:pPr>
      <w:numPr>
        <w:numId w:val="9"/>
      </w:numPr>
      <w:shd w:val="clear" w:color="auto" w:fill="C0C0C0"/>
      <w:tabs>
        <w:tab w:val="left" w:pos="0"/>
      </w:tabs>
      <w:spacing w:before="60" w:after="60"/>
      <w:ind w:left="357"/>
    </w:pPr>
    <w:rPr>
      <w:rFonts w:cs="Arial"/>
      <w:bCs/>
      <w:vanish/>
      <w:color w:val="0000FF"/>
    </w:rPr>
  </w:style>
  <w:style w:type="paragraph" w:customStyle="1" w:styleId="puces0">
    <w:name w:val="puces"/>
    <w:basedOn w:val="Listepuces"/>
    <w:rsid w:val="00242FFA"/>
    <w:pPr>
      <w:numPr>
        <w:numId w:val="0"/>
      </w:numPr>
      <w:tabs>
        <w:tab w:val="clear" w:pos="1440"/>
        <w:tab w:val="clear" w:pos="1980"/>
        <w:tab w:val="clear" w:pos="2160"/>
        <w:tab w:val="num" w:pos="0"/>
      </w:tabs>
      <w:spacing w:before="0"/>
      <w:ind w:left="357" w:right="0" w:hanging="357"/>
    </w:pPr>
    <w:rPr>
      <w:szCs w:val="20"/>
    </w:rPr>
  </w:style>
  <w:style w:type="paragraph" w:customStyle="1" w:styleId="puces-texte">
    <w:name w:val="puces-texte"/>
    <w:basedOn w:val="Listepuces"/>
    <w:rsid w:val="00242FFA"/>
    <w:pPr>
      <w:numPr>
        <w:numId w:val="0"/>
      </w:numPr>
      <w:tabs>
        <w:tab w:val="clear" w:pos="1440"/>
        <w:tab w:val="clear" w:pos="1980"/>
        <w:tab w:val="clear" w:pos="2160"/>
        <w:tab w:val="left" w:pos="369"/>
      </w:tabs>
      <w:spacing w:before="0"/>
      <w:ind w:left="369" w:right="0" w:hanging="369"/>
    </w:pPr>
    <w:rPr>
      <w:szCs w:val="20"/>
    </w:rPr>
  </w:style>
  <w:style w:type="paragraph" w:customStyle="1" w:styleId="Titre3-texte">
    <w:name w:val="Titre 3 - texte"/>
    <w:basedOn w:val="Titre3"/>
    <w:rsid w:val="00242FFA"/>
    <w:pPr>
      <w:numPr>
        <w:ilvl w:val="0"/>
        <w:numId w:val="0"/>
      </w:numPr>
      <w:tabs>
        <w:tab w:val="num" w:pos="1753"/>
      </w:tabs>
      <w:spacing w:before="100"/>
      <w:ind w:left="1753" w:hanging="360"/>
    </w:pPr>
    <w:rPr>
      <w:bCs/>
      <w:szCs w:val="20"/>
    </w:rPr>
  </w:style>
  <w:style w:type="paragraph" w:customStyle="1" w:styleId="Cadre-puces">
    <w:name w:val="Cadre-puces"/>
    <w:basedOn w:val="Cadre0"/>
    <w:rsid w:val="00242FFA"/>
    <w:pPr>
      <w:numPr>
        <w:numId w:val="10"/>
      </w:numPr>
      <w:tabs>
        <w:tab w:val="clear" w:pos="0"/>
        <w:tab w:val="num" w:pos="360"/>
      </w:tabs>
      <w:spacing w:before="0" w:after="120" w:afterAutospacing="0"/>
      <w:ind w:left="360" w:hanging="360"/>
    </w:pPr>
    <w:rPr>
      <w:rFonts w:cs="Times New Roman"/>
      <w:bCs w:val="0"/>
      <w:szCs w:val="20"/>
      <w:lang w:eastAsia="fr-FR"/>
    </w:rPr>
  </w:style>
  <w:style w:type="character" w:styleId="Accentuation">
    <w:name w:val="Emphasis"/>
    <w:qFormat/>
    <w:rsid w:val="00242FFA"/>
    <w:rPr>
      <w:i/>
      <w:iCs/>
    </w:rPr>
  </w:style>
  <w:style w:type="paragraph" w:customStyle="1" w:styleId="Titre1-devis">
    <w:name w:val="Titre 1-devis"/>
    <w:basedOn w:val="Titre1"/>
    <w:semiHidden/>
    <w:rsid w:val="00242FFA"/>
    <w:pPr>
      <w:numPr>
        <w:numId w:val="2"/>
      </w:numPr>
    </w:pPr>
    <w:rPr>
      <w:bCs/>
      <w:szCs w:val="20"/>
    </w:rPr>
  </w:style>
  <w:style w:type="numbering" w:customStyle="1" w:styleId="masqu-puces">
    <w:name w:val="masqué-puces"/>
    <w:basedOn w:val="Aucuneliste"/>
    <w:semiHidden/>
    <w:rsid w:val="00242FFA"/>
    <w:pPr>
      <w:numPr>
        <w:numId w:val="11"/>
      </w:numPr>
    </w:pPr>
  </w:style>
  <w:style w:type="character" w:customStyle="1" w:styleId="Corps-texteCar">
    <w:name w:val="Corps-texte Car"/>
    <w:link w:val="Corps-texte"/>
    <w:rsid w:val="00242FFA"/>
    <w:rPr>
      <w:rFonts w:ascii="Arial" w:hAnsi="Arial" w:cs="Arial"/>
      <w:bCs/>
      <w:sz w:val="24"/>
      <w:szCs w:val="24"/>
      <w:lang w:val="fr-CA" w:eastAsia="fr-CA" w:bidi="ar-SA"/>
    </w:rPr>
  </w:style>
  <w:style w:type="character" w:customStyle="1" w:styleId="En-tteCar">
    <w:name w:val="En-tête Car"/>
    <w:link w:val="En-tte"/>
    <w:rsid w:val="00437E1D"/>
    <w:rPr>
      <w:rFonts w:ascii="Arial" w:hAnsi="Arial"/>
      <w:b/>
      <w:caps/>
      <w:sz w:val="28"/>
      <w:szCs w:val="28"/>
      <w:u w:val="single"/>
    </w:rPr>
  </w:style>
  <w:style w:type="paragraph" w:styleId="Sansinterligne">
    <w:name w:val="No Spacing"/>
    <w:qFormat/>
    <w:rsid w:val="00437E1D"/>
    <w:rPr>
      <w:sz w:val="24"/>
      <w:szCs w:val="24"/>
      <w:lang w:eastAsia="en-US"/>
    </w:rPr>
  </w:style>
  <w:style w:type="character" w:customStyle="1" w:styleId="CommentaireCar">
    <w:name w:val="Commentaire Car"/>
    <w:link w:val="Commentaire"/>
    <w:semiHidden/>
    <w:rsid w:val="00CC2FBE"/>
    <w:rPr>
      <w:rFonts w:ascii="Arial" w:hAnsi="Arial"/>
      <w:sz w:val="24"/>
      <w:szCs w:val="24"/>
    </w:rPr>
  </w:style>
  <w:style w:type="character" w:customStyle="1" w:styleId="Titre2Car">
    <w:name w:val="Titre 2 Car"/>
    <w:aliases w:val="Titre 2-Clause Car"/>
    <w:basedOn w:val="Policepardfaut"/>
    <w:link w:val="Titre2"/>
    <w:rsid w:val="007C7484"/>
    <w:rPr>
      <w:rFonts w:ascii="Arial" w:hAnsi="Arial" w:cs="Arial"/>
      <w:b/>
      <w:i/>
      <w:caps/>
      <w:kern w:val="28"/>
      <w:sz w:val="24"/>
      <w:szCs w:val="24"/>
    </w:rPr>
  </w:style>
  <w:style w:type="character" w:customStyle="1" w:styleId="Titre3Car">
    <w:name w:val="Titre 3 Car"/>
    <w:aliases w:val="Niveau 3 Car"/>
    <w:basedOn w:val="Policepardfaut"/>
    <w:link w:val="Titre3"/>
    <w:rsid w:val="00085369"/>
    <w:rPr>
      <w:rFonts w:ascii="Arial" w:hAnsi="Arial" w:cs="Arial"/>
      <w:b/>
      <w:sz w:val="24"/>
      <w:szCs w:val="24"/>
    </w:rPr>
  </w:style>
  <w:style w:type="character" w:customStyle="1" w:styleId="CorpsdetexteCar">
    <w:name w:val="Corps de texte Car"/>
    <w:basedOn w:val="Policepardfaut"/>
    <w:link w:val="Corpsdetexte"/>
    <w:rsid w:val="00A934CE"/>
    <w:rPr>
      <w:rFonts w:ascii="Arial" w:hAnsi="Arial"/>
      <w:sz w:val="24"/>
      <w:lang w:eastAsia="fr-FR"/>
    </w:rPr>
  </w:style>
  <w:style w:type="numbering" w:customStyle="1" w:styleId="Aucuneliste1">
    <w:name w:val="Aucune liste1"/>
    <w:next w:val="Aucuneliste"/>
    <w:uiPriority w:val="99"/>
    <w:semiHidden/>
    <w:rsid w:val="00F51A7D"/>
  </w:style>
  <w:style w:type="paragraph" w:customStyle="1" w:styleId="Retraitcorpsdetexte4">
    <w:name w:val="Retrait corps de texte 4"/>
    <w:basedOn w:val="Normal"/>
    <w:semiHidden/>
    <w:rsid w:val="00F51A7D"/>
    <w:pPr>
      <w:ind w:left="2160"/>
    </w:pPr>
    <w:rPr>
      <w:szCs w:val="20"/>
      <w:lang w:val="fr-FR" w:eastAsia="fr-FR"/>
    </w:rPr>
  </w:style>
  <w:style w:type="paragraph" w:customStyle="1" w:styleId="tittre3">
    <w:name w:val="tittre3"/>
    <w:basedOn w:val="Normal"/>
    <w:semiHidden/>
    <w:rsid w:val="00F51A7D"/>
    <w:pPr>
      <w:ind w:left="1440" w:hanging="720"/>
    </w:pPr>
    <w:rPr>
      <w:b/>
      <w:szCs w:val="20"/>
      <w:lang w:val="fr-FR" w:eastAsia="fr-FR"/>
    </w:rPr>
  </w:style>
  <w:style w:type="paragraph" w:customStyle="1" w:styleId="Normal0">
    <w:name w:val="Normal :"/>
    <w:basedOn w:val="Normal"/>
    <w:next w:val="Normal"/>
    <w:semiHidden/>
    <w:rsid w:val="00F51A7D"/>
    <w:pPr>
      <w:keepNext/>
      <w:keepLines/>
    </w:pPr>
    <w:rPr>
      <w:szCs w:val="20"/>
      <w:lang w:eastAsia="fr-FR"/>
    </w:rPr>
  </w:style>
  <w:style w:type="paragraph" w:customStyle="1" w:styleId="Tableautitre">
    <w:name w:val="Tableau titre"/>
    <w:basedOn w:val="Titre2"/>
    <w:semiHidden/>
    <w:rsid w:val="00F51A7D"/>
    <w:pPr>
      <w:keepNext/>
      <w:keepLines/>
      <w:numPr>
        <w:ilvl w:val="0"/>
        <w:numId w:val="0"/>
      </w:numPr>
      <w:tabs>
        <w:tab w:val="left" w:pos="1350"/>
      </w:tabs>
      <w:spacing w:after="120"/>
      <w:ind w:left="1353" w:hanging="1166"/>
    </w:pPr>
    <w:rPr>
      <w:rFonts w:ascii="Arial Gras" w:hAnsi="Arial Gras" w:cs="Times New Roman"/>
      <w:kern w:val="0"/>
      <w:szCs w:val="20"/>
      <w:lang w:eastAsia="fr-FR"/>
    </w:rPr>
  </w:style>
  <w:style w:type="paragraph" w:customStyle="1" w:styleId="Stylea">
    <w:name w:val="Style a"/>
    <w:basedOn w:val="Retraitcorpsdetexte"/>
    <w:semiHidden/>
    <w:rsid w:val="00F51A7D"/>
    <w:pPr>
      <w:keepLines/>
      <w:numPr>
        <w:numId w:val="20"/>
      </w:numPr>
      <w:tabs>
        <w:tab w:val="left" w:pos="2268"/>
      </w:tabs>
      <w:spacing w:before="120"/>
      <w:jc w:val="both"/>
    </w:pPr>
    <w:rPr>
      <w:rFonts w:cs="Arial"/>
      <w:szCs w:val="24"/>
      <w:lang w:val="fr-FR"/>
    </w:rPr>
  </w:style>
  <w:style w:type="paragraph" w:customStyle="1" w:styleId="PAR-NIV-3">
    <w:name w:val="PAR-NIV-3"/>
    <w:basedOn w:val="Normal"/>
    <w:link w:val="PAR-NIV-3Car"/>
    <w:autoRedefine/>
    <w:semiHidden/>
    <w:rsid w:val="00F51A7D"/>
    <w:pPr>
      <w:ind w:left="2127"/>
    </w:pPr>
    <w:rPr>
      <w:kern w:val="1"/>
      <w:szCs w:val="20"/>
      <w:lang w:eastAsia="fr-FR"/>
    </w:rPr>
  </w:style>
  <w:style w:type="paragraph" w:customStyle="1" w:styleId="Pa12">
    <w:name w:val="Pa12"/>
    <w:basedOn w:val="Normal"/>
    <w:next w:val="Normal"/>
    <w:semiHidden/>
    <w:rsid w:val="00F51A7D"/>
    <w:pPr>
      <w:autoSpaceDE w:val="0"/>
      <w:autoSpaceDN w:val="0"/>
      <w:adjustRightInd w:val="0"/>
      <w:spacing w:before="60" w:after="60" w:line="201" w:lineRule="atLeast"/>
      <w:jc w:val="left"/>
    </w:pPr>
    <w:rPr>
      <w:rFonts w:ascii="Myriad Pro" w:hAnsi="Myriad Pro"/>
    </w:rPr>
  </w:style>
  <w:style w:type="paragraph" w:customStyle="1" w:styleId="Pa9">
    <w:name w:val="Pa9"/>
    <w:basedOn w:val="Normal"/>
    <w:next w:val="Normal"/>
    <w:semiHidden/>
    <w:rsid w:val="00F51A7D"/>
    <w:pPr>
      <w:autoSpaceDE w:val="0"/>
      <w:autoSpaceDN w:val="0"/>
      <w:adjustRightInd w:val="0"/>
      <w:spacing w:after="60" w:line="181" w:lineRule="atLeast"/>
      <w:jc w:val="left"/>
    </w:pPr>
    <w:rPr>
      <w:rFonts w:ascii="Myriad Pro" w:hAnsi="Myriad Pro"/>
    </w:rPr>
  </w:style>
  <w:style w:type="paragraph" w:customStyle="1" w:styleId="Pa13">
    <w:name w:val="Pa13"/>
    <w:basedOn w:val="Normal"/>
    <w:next w:val="Normal"/>
    <w:semiHidden/>
    <w:rsid w:val="00F51A7D"/>
    <w:pPr>
      <w:autoSpaceDE w:val="0"/>
      <w:autoSpaceDN w:val="0"/>
      <w:adjustRightInd w:val="0"/>
      <w:spacing w:before="60" w:after="60" w:line="181" w:lineRule="atLeast"/>
      <w:jc w:val="left"/>
    </w:pPr>
    <w:rPr>
      <w:rFonts w:ascii="Myriad Pro" w:hAnsi="Myriad Pro"/>
    </w:rPr>
  </w:style>
  <w:style w:type="paragraph" w:customStyle="1" w:styleId="Pa14">
    <w:name w:val="Pa14"/>
    <w:basedOn w:val="Normal"/>
    <w:next w:val="Normal"/>
    <w:semiHidden/>
    <w:rsid w:val="00F51A7D"/>
    <w:pPr>
      <w:autoSpaceDE w:val="0"/>
      <w:autoSpaceDN w:val="0"/>
      <w:adjustRightInd w:val="0"/>
      <w:spacing w:before="60" w:after="60" w:line="181" w:lineRule="atLeast"/>
      <w:jc w:val="left"/>
    </w:pPr>
    <w:rPr>
      <w:rFonts w:ascii="Myriad Pro" w:hAnsi="Myriad Pro"/>
    </w:rPr>
  </w:style>
  <w:style w:type="paragraph" w:customStyle="1" w:styleId="Pa15">
    <w:name w:val="Pa15"/>
    <w:basedOn w:val="Normal"/>
    <w:next w:val="Normal"/>
    <w:semiHidden/>
    <w:rsid w:val="00F51A7D"/>
    <w:pPr>
      <w:autoSpaceDE w:val="0"/>
      <w:autoSpaceDN w:val="0"/>
      <w:adjustRightInd w:val="0"/>
      <w:spacing w:before="60" w:after="60" w:line="181" w:lineRule="atLeast"/>
      <w:jc w:val="left"/>
    </w:pPr>
    <w:rPr>
      <w:rFonts w:ascii="Myriad Pro" w:hAnsi="Myriad Pro"/>
    </w:rPr>
  </w:style>
  <w:style w:type="paragraph" w:customStyle="1" w:styleId="Pa16">
    <w:name w:val="Pa16"/>
    <w:basedOn w:val="Normal"/>
    <w:next w:val="Normal"/>
    <w:semiHidden/>
    <w:rsid w:val="00F51A7D"/>
    <w:pPr>
      <w:autoSpaceDE w:val="0"/>
      <w:autoSpaceDN w:val="0"/>
      <w:adjustRightInd w:val="0"/>
      <w:spacing w:before="60" w:after="60" w:line="181" w:lineRule="atLeast"/>
      <w:jc w:val="left"/>
    </w:pPr>
    <w:rPr>
      <w:rFonts w:ascii="Helvetica" w:hAnsi="Helvetica"/>
    </w:rPr>
  </w:style>
  <w:style w:type="paragraph" w:customStyle="1" w:styleId="Pa8">
    <w:name w:val="Pa8"/>
    <w:basedOn w:val="Normal"/>
    <w:next w:val="Normal"/>
    <w:semiHidden/>
    <w:rsid w:val="00F51A7D"/>
    <w:pPr>
      <w:autoSpaceDE w:val="0"/>
      <w:autoSpaceDN w:val="0"/>
      <w:adjustRightInd w:val="0"/>
      <w:spacing w:before="60" w:after="60" w:line="201" w:lineRule="atLeast"/>
      <w:jc w:val="left"/>
    </w:pPr>
    <w:rPr>
      <w:rFonts w:ascii="Myriad Pro" w:hAnsi="Myriad Pro"/>
    </w:rPr>
  </w:style>
  <w:style w:type="paragraph" w:customStyle="1" w:styleId="paragraph">
    <w:name w:val="paragraph"/>
    <w:basedOn w:val="Normal"/>
    <w:link w:val="paragraphCar"/>
    <w:semiHidden/>
    <w:rsid w:val="00F51A7D"/>
    <w:pPr>
      <w:suppressAutoHyphens/>
      <w:spacing w:after="480"/>
      <w:ind w:left="850"/>
    </w:pPr>
    <w:rPr>
      <w:spacing w:val="-2"/>
      <w:kern w:val="1"/>
      <w:szCs w:val="20"/>
    </w:rPr>
  </w:style>
  <w:style w:type="character" w:customStyle="1" w:styleId="paragraphCar">
    <w:name w:val="paragraph Car"/>
    <w:link w:val="paragraph"/>
    <w:semiHidden/>
    <w:rsid w:val="00F51A7D"/>
    <w:rPr>
      <w:rFonts w:ascii="Arial" w:hAnsi="Arial"/>
      <w:spacing w:val="-2"/>
      <w:kern w:val="1"/>
      <w:sz w:val="24"/>
    </w:rPr>
  </w:style>
  <w:style w:type="paragraph" w:customStyle="1" w:styleId="Paragraphe10">
    <w:name w:val="Paragraphe1"/>
    <w:aliases w:val="25,25 + Avant : + Avant :"/>
    <w:basedOn w:val="Normal"/>
    <w:semiHidden/>
    <w:rsid w:val="00F51A7D"/>
    <w:pPr>
      <w:suppressAutoHyphens/>
      <w:spacing w:after="240"/>
      <w:ind w:left="709"/>
    </w:pPr>
    <w:rPr>
      <w:spacing w:val="-2"/>
      <w:kern w:val="1"/>
      <w:szCs w:val="20"/>
      <w:lang w:eastAsia="fr-FR"/>
    </w:rPr>
  </w:style>
  <w:style w:type="paragraph" w:customStyle="1" w:styleId="Paragraphe200">
    <w:name w:val="Paragraphe 200"/>
    <w:basedOn w:val="Paragraphe150"/>
    <w:semiHidden/>
    <w:rsid w:val="00F51A7D"/>
    <w:pPr>
      <w:tabs>
        <w:tab w:val="left" w:pos="720"/>
      </w:tabs>
      <w:spacing w:before="120" w:after="120"/>
      <w:ind w:left="1134"/>
    </w:pPr>
  </w:style>
  <w:style w:type="paragraph" w:customStyle="1" w:styleId="Liste1">
    <w:name w:val="Liste 1"/>
    <w:basedOn w:val="Normal"/>
    <w:semiHidden/>
    <w:rsid w:val="00F51A7D"/>
    <w:pPr>
      <w:numPr>
        <w:numId w:val="22"/>
      </w:numPr>
      <w:spacing w:after="120"/>
    </w:pPr>
  </w:style>
  <w:style w:type="paragraph" w:customStyle="1" w:styleId="StyleTitre3NonGras">
    <w:name w:val="Style Titre 3 + Non Gras"/>
    <w:basedOn w:val="Titre3"/>
    <w:autoRedefine/>
    <w:semiHidden/>
    <w:rsid w:val="00F51A7D"/>
    <w:pPr>
      <w:tabs>
        <w:tab w:val="clear" w:pos="1288"/>
        <w:tab w:val="clear" w:pos="1559"/>
        <w:tab w:val="clear" w:pos="1890"/>
        <w:tab w:val="num" w:pos="0"/>
        <w:tab w:val="left" w:pos="720"/>
        <w:tab w:val="num" w:pos="1418"/>
      </w:tabs>
      <w:spacing w:before="240" w:after="120"/>
      <w:ind w:left="1418" w:right="28" w:hanging="284"/>
      <w:jc w:val="left"/>
    </w:pPr>
    <w:rPr>
      <w:rFonts w:ascii="Arial Gras" w:hAnsi="Arial Gras" w:cs="Times New Roman"/>
      <w:smallCaps/>
      <w:szCs w:val="20"/>
      <w:lang w:eastAsia="fr-FR"/>
    </w:rPr>
  </w:style>
  <w:style w:type="paragraph" w:customStyle="1" w:styleId="StyleRetraitcorpsdetexte2Gauche0cm">
    <w:name w:val="Style Retrait corps de texte 2 + Gauche :  0 cm"/>
    <w:basedOn w:val="Retraitcorpsdetexte2"/>
    <w:autoRedefine/>
    <w:semiHidden/>
    <w:rsid w:val="00F51A7D"/>
    <w:pPr>
      <w:tabs>
        <w:tab w:val="clear" w:pos="-720"/>
        <w:tab w:val="clear" w:pos="0"/>
        <w:tab w:val="clear" w:pos="720"/>
        <w:tab w:val="clear" w:pos="1440"/>
        <w:tab w:val="clear" w:pos="3600"/>
        <w:tab w:val="clear" w:pos="3690"/>
        <w:tab w:val="clear" w:pos="4050"/>
        <w:tab w:val="clear" w:pos="4320"/>
        <w:tab w:val="clear" w:pos="5310"/>
        <w:tab w:val="clear" w:pos="7020"/>
        <w:tab w:val="left" w:pos="5040"/>
        <w:tab w:val="right" w:leader="dot" w:pos="9187"/>
      </w:tabs>
      <w:suppressAutoHyphens w:val="0"/>
      <w:ind w:left="426"/>
    </w:pPr>
    <w:rPr>
      <w:lang w:val="fr-FR"/>
    </w:rPr>
  </w:style>
  <w:style w:type="paragraph" w:customStyle="1" w:styleId="StyleRetraitcorpsdetexte3Gauche0cm">
    <w:name w:val="Style Retrait corps de texte 3 + Gauche :  0 cm"/>
    <w:basedOn w:val="Retraitcorpsdetexte3"/>
    <w:link w:val="StyleRetraitcorpsdetexte3Gauche0cmCar"/>
    <w:autoRedefine/>
    <w:semiHidden/>
    <w:rsid w:val="00F51A7D"/>
    <w:pPr>
      <w:pBdr>
        <w:left w:val="none" w:sz="0" w:space="0" w:color="auto"/>
      </w:pBdr>
      <w:tabs>
        <w:tab w:val="clear" w:pos="-720"/>
        <w:tab w:val="clear" w:pos="0"/>
        <w:tab w:val="clear" w:pos="720"/>
        <w:tab w:val="clear" w:pos="3600"/>
        <w:tab w:val="clear" w:pos="4050"/>
        <w:tab w:val="clear" w:pos="4320"/>
      </w:tabs>
      <w:suppressAutoHyphens w:val="0"/>
      <w:ind w:left="0"/>
    </w:pPr>
  </w:style>
  <w:style w:type="character" w:customStyle="1" w:styleId="Retraitcorpsdetexte3Car">
    <w:name w:val="Retrait corps de texte 3 Car"/>
    <w:link w:val="Retraitcorpsdetexte3"/>
    <w:semiHidden/>
    <w:rsid w:val="00F51A7D"/>
    <w:rPr>
      <w:rFonts w:ascii="Arial" w:hAnsi="Arial"/>
      <w:i/>
      <w:sz w:val="24"/>
      <w:lang w:eastAsia="fr-FR"/>
    </w:rPr>
  </w:style>
  <w:style w:type="character" w:customStyle="1" w:styleId="StyleRetraitcorpsdetexte3Gauche0cmCar">
    <w:name w:val="Style Retrait corps de texte 3 + Gauche :  0 cm Car"/>
    <w:basedOn w:val="Retraitcorpsdetexte3Car"/>
    <w:link w:val="StyleRetraitcorpsdetexte3Gauche0cm"/>
    <w:semiHidden/>
    <w:rsid w:val="00F51A7D"/>
    <w:rPr>
      <w:rFonts w:ascii="Arial" w:hAnsi="Arial"/>
      <w:i/>
      <w:sz w:val="24"/>
      <w:lang w:eastAsia="fr-FR"/>
    </w:rPr>
  </w:style>
  <w:style w:type="paragraph" w:customStyle="1" w:styleId="Texte20">
    <w:name w:val="Texte 2"/>
    <w:basedOn w:val="StyleRetraitcorpsdetexte3Gauche0cm"/>
    <w:link w:val="Texte2Car"/>
    <w:autoRedefine/>
    <w:semiHidden/>
    <w:rsid w:val="00F51A7D"/>
    <w:pPr>
      <w:ind w:left="709"/>
    </w:pPr>
  </w:style>
  <w:style w:type="paragraph" w:customStyle="1" w:styleId="Texte3">
    <w:name w:val="Texte 3"/>
    <w:basedOn w:val="PAR-NIV-3"/>
    <w:link w:val="Texte3Car"/>
    <w:autoRedefine/>
    <w:semiHidden/>
    <w:rsid w:val="00F51A7D"/>
    <w:pPr>
      <w:ind w:left="706"/>
    </w:pPr>
  </w:style>
  <w:style w:type="paragraph" w:customStyle="1" w:styleId="Texte4">
    <w:name w:val="Texte 4"/>
    <w:basedOn w:val="Normal"/>
    <w:link w:val="Texte4Car"/>
    <w:autoRedefine/>
    <w:semiHidden/>
    <w:rsid w:val="00F51A7D"/>
    <w:pPr>
      <w:keepNext/>
      <w:suppressAutoHyphens/>
      <w:autoSpaceDE w:val="0"/>
      <w:autoSpaceDN w:val="0"/>
      <w:adjustRightInd w:val="0"/>
      <w:ind w:left="1354"/>
      <w:textAlignment w:val="center"/>
    </w:pPr>
    <w:rPr>
      <w:rFonts w:cs="Arial"/>
      <w:color w:val="000000"/>
      <w:szCs w:val="22"/>
      <w:lang w:val="fr-FR" w:eastAsia="fr-FR"/>
    </w:rPr>
  </w:style>
  <w:style w:type="character" w:customStyle="1" w:styleId="Texte4Car">
    <w:name w:val="Texte 4 Car"/>
    <w:link w:val="Texte4"/>
    <w:semiHidden/>
    <w:rsid w:val="00F51A7D"/>
    <w:rPr>
      <w:rFonts w:ascii="Arial" w:hAnsi="Arial" w:cs="Arial"/>
      <w:color w:val="000000"/>
      <w:sz w:val="24"/>
      <w:szCs w:val="22"/>
      <w:lang w:val="fr-FR" w:eastAsia="fr-FR"/>
    </w:rPr>
  </w:style>
  <w:style w:type="character" w:customStyle="1" w:styleId="PAR-NIV-3Car">
    <w:name w:val="PAR-NIV-3 Car"/>
    <w:link w:val="PAR-NIV-3"/>
    <w:semiHidden/>
    <w:rsid w:val="00F51A7D"/>
    <w:rPr>
      <w:rFonts w:ascii="Arial" w:hAnsi="Arial"/>
      <w:kern w:val="1"/>
      <w:sz w:val="24"/>
      <w:lang w:eastAsia="fr-FR"/>
    </w:rPr>
  </w:style>
  <w:style w:type="character" w:customStyle="1" w:styleId="Texte3Car">
    <w:name w:val="Texte 3 Car"/>
    <w:link w:val="Texte3"/>
    <w:semiHidden/>
    <w:rsid w:val="00F51A7D"/>
    <w:rPr>
      <w:rFonts w:ascii="Arial" w:hAnsi="Arial"/>
      <w:kern w:val="1"/>
      <w:sz w:val="24"/>
      <w:lang w:eastAsia="fr-FR"/>
    </w:rPr>
  </w:style>
  <w:style w:type="character" w:customStyle="1" w:styleId="Texte2Car">
    <w:name w:val="Texte 2 Car"/>
    <w:link w:val="Texte20"/>
    <w:semiHidden/>
    <w:rsid w:val="00F51A7D"/>
    <w:rPr>
      <w:rFonts w:ascii="Arial" w:hAnsi="Arial"/>
      <w:i/>
      <w:sz w:val="24"/>
      <w:lang w:eastAsia="fr-FR"/>
    </w:rPr>
  </w:style>
  <w:style w:type="paragraph" w:customStyle="1" w:styleId="Texte6">
    <w:name w:val="Texte 6"/>
    <w:basedOn w:val="Normal"/>
    <w:autoRedefine/>
    <w:semiHidden/>
    <w:rsid w:val="00F51A7D"/>
    <w:pPr>
      <w:keepNext/>
      <w:tabs>
        <w:tab w:val="num" w:pos="1620"/>
      </w:tabs>
      <w:suppressAutoHyphens/>
      <w:autoSpaceDE w:val="0"/>
      <w:autoSpaceDN w:val="0"/>
      <w:adjustRightInd w:val="0"/>
      <w:ind w:left="1080"/>
      <w:textAlignment w:val="center"/>
      <w:outlineLvl w:val="4"/>
    </w:pPr>
    <w:rPr>
      <w:rFonts w:cs="Arial"/>
      <w:bCs/>
      <w:color w:val="000000"/>
      <w:szCs w:val="22"/>
      <w:lang w:val="fr-FR" w:eastAsia="fr-FR"/>
    </w:rPr>
  </w:style>
  <w:style w:type="paragraph" w:customStyle="1" w:styleId="StyleGrasNoir">
    <w:name w:val="Style Gras Noir"/>
    <w:basedOn w:val="Style1"/>
    <w:autoRedefine/>
    <w:semiHidden/>
    <w:rsid w:val="00F51A7D"/>
    <w:pPr>
      <w:keepLines/>
      <w:numPr>
        <w:numId w:val="21"/>
      </w:numPr>
      <w:spacing w:before="0" w:after="0" w:afterAutospacing="0"/>
      <w:outlineLvl w:val="4"/>
    </w:pPr>
    <w:rPr>
      <w:b/>
      <w:bCs w:val="0"/>
      <w:sz w:val="22"/>
      <w:szCs w:val="22"/>
      <w:lang w:eastAsia="fr-FR"/>
    </w:rPr>
  </w:style>
  <w:style w:type="paragraph" w:customStyle="1" w:styleId="Paragraphe125-12">
    <w:name w:val="Paragraphe 125-12"/>
    <w:basedOn w:val="Normal"/>
    <w:link w:val="Paragraphe125-12Car"/>
    <w:semiHidden/>
    <w:rsid w:val="00F51A7D"/>
    <w:pPr>
      <w:suppressAutoHyphens/>
      <w:spacing w:after="240"/>
      <w:ind w:left="709"/>
    </w:pPr>
    <w:rPr>
      <w:spacing w:val="-2"/>
      <w:kern w:val="1"/>
      <w:lang w:val="fr-FR" w:eastAsia="fr-FR"/>
    </w:rPr>
  </w:style>
  <w:style w:type="character" w:customStyle="1" w:styleId="Paragraphe125-12Car">
    <w:name w:val="Paragraphe 125-12 Car"/>
    <w:link w:val="Paragraphe125-12"/>
    <w:semiHidden/>
    <w:rsid w:val="00F51A7D"/>
    <w:rPr>
      <w:rFonts w:ascii="Arial" w:hAnsi="Arial"/>
      <w:spacing w:val="-2"/>
      <w:kern w:val="1"/>
      <w:sz w:val="24"/>
      <w:szCs w:val="24"/>
      <w:lang w:val="fr-FR" w:eastAsia="fr-FR"/>
    </w:rPr>
  </w:style>
  <w:style w:type="paragraph" w:customStyle="1" w:styleId="Titre30">
    <w:name w:val="Titre3"/>
    <w:basedOn w:val="Normal"/>
    <w:semiHidden/>
    <w:rsid w:val="00F51A7D"/>
    <w:pPr>
      <w:widowControl w:val="0"/>
      <w:tabs>
        <w:tab w:val="left" w:pos="1440"/>
        <w:tab w:val="center" w:pos="4536"/>
      </w:tabs>
      <w:suppressAutoHyphens/>
      <w:spacing w:before="200" w:after="200"/>
      <w:jc w:val="left"/>
    </w:pPr>
    <w:rPr>
      <w:b/>
      <w:bCs/>
      <w:i/>
      <w:kern w:val="28"/>
      <w:sz w:val="18"/>
      <w:szCs w:val="20"/>
    </w:rPr>
  </w:style>
  <w:style w:type="paragraph" w:customStyle="1" w:styleId="Textes">
    <w:name w:val="Textes"/>
    <w:basedOn w:val="Normal"/>
    <w:next w:val="Normal"/>
    <w:semiHidden/>
    <w:rsid w:val="00F51A7D"/>
    <w:pPr>
      <w:autoSpaceDE w:val="0"/>
      <w:autoSpaceDN w:val="0"/>
      <w:adjustRightInd w:val="0"/>
      <w:spacing w:before="120" w:after="120" w:line="288" w:lineRule="auto"/>
      <w:textAlignment w:val="center"/>
    </w:pPr>
    <w:rPr>
      <w:rFonts w:ascii="Helvetica" w:hAnsi="Helvetica" w:cs="Times-Roman"/>
      <w:color w:val="000000"/>
      <w:spacing w:val="-12"/>
      <w:sz w:val="20"/>
      <w:lang w:val="fr-FR"/>
    </w:rPr>
  </w:style>
  <w:style w:type="paragraph" w:customStyle="1" w:styleId="msolistparagraph0">
    <w:name w:val="msolistparagraph"/>
    <w:basedOn w:val="Normal"/>
    <w:semiHidden/>
    <w:rsid w:val="00F51A7D"/>
    <w:pPr>
      <w:ind w:left="720"/>
      <w:jc w:val="left"/>
    </w:pPr>
    <w:rPr>
      <w:rFonts w:cs="Arial"/>
    </w:rPr>
  </w:style>
  <w:style w:type="paragraph" w:customStyle="1" w:styleId="paragraphe125-120">
    <w:name w:val="paragraphe125-12"/>
    <w:basedOn w:val="Normal"/>
    <w:semiHidden/>
    <w:rsid w:val="00F51A7D"/>
    <w:pPr>
      <w:spacing w:after="240"/>
      <w:ind w:left="709"/>
    </w:pPr>
    <w:rPr>
      <w:rFonts w:cs="Arial"/>
      <w:spacing w:val="-2"/>
    </w:rPr>
  </w:style>
  <w:style w:type="paragraph" w:styleId="Paragraphedeliste">
    <w:name w:val="List Paragraph"/>
    <w:basedOn w:val="Normal"/>
    <w:uiPriority w:val="34"/>
    <w:qFormat/>
    <w:rsid w:val="00F51A7D"/>
    <w:pPr>
      <w:ind w:left="720"/>
      <w:jc w:val="left"/>
    </w:pPr>
    <w:rPr>
      <w:lang w:val="fr-FR" w:eastAsia="fr-FR"/>
    </w:rPr>
  </w:style>
  <w:style w:type="paragraph" w:customStyle="1" w:styleId="Default">
    <w:name w:val="Default"/>
    <w:semiHidden/>
    <w:rsid w:val="00F51A7D"/>
    <w:pPr>
      <w:autoSpaceDE w:val="0"/>
      <w:autoSpaceDN w:val="0"/>
      <w:adjustRightInd w:val="0"/>
    </w:pPr>
    <w:rPr>
      <w:rFonts w:ascii="Arial" w:hAnsi="Arial" w:cs="Arial"/>
      <w:color w:val="000000"/>
      <w:sz w:val="24"/>
      <w:szCs w:val="24"/>
    </w:rPr>
  </w:style>
  <w:style w:type="paragraph" w:customStyle="1" w:styleId="StyleTitre4NonGrasItaliqueAvant6ptAprs12pt">
    <w:name w:val="Style Titre 4 + Non Gras Italique Avant : 6 pt Après : 12 pt"/>
    <w:basedOn w:val="Titre4"/>
    <w:autoRedefine/>
    <w:semiHidden/>
    <w:qFormat/>
    <w:rsid w:val="00F51A7D"/>
    <w:pPr>
      <w:numPr>
        <w:ilvl w:val="3"/>
        <w:numId w:val="1"/>
      </w:numPr>
      <w:tabs>
        <w:tab w:val="clear" w:pos="810"/>
        <w:tab w:val="num" w:pos="0"/>
        <w:tab w:val="left" w:pos="900"/>
      </w:tabs>
      <w:spacing w:after="120"/>
      <w:ind w:left="900" w:hanging="900"/>
      <w:jc w:val="left"/>
    </w:pPr>
    <w:rPr>
      <w:rFonts w:ascii="Arial Gras" w:hAnsi="Arial Gras"/>
      <w:bCs w:val="0"/>
      <w:iCs/>
      <w:sz w:val="24"/>
      <w:szCs w:val="20"/>
      <w:u w:val="single"/>
      <w:lang w:eastAsia="fr-FR"/>
    </w:rPr>
  </w:style>
  <w:style w:type="character" w:customStyle="1" w:styleId="Titre1Car">
    <w:name w:val="Titre 1 Car"/>
    <w:link w:val="Titre1"/>
    <w:rsid w:val="00850DF3"/>
    <w:rPr>
      <w:rFonts w:ascii="Arial" w:hAnsi="Arial"/>
      <w:b/>
      <w:caps/>
      <w:kern w:val="28"/>
      <w:sz w:val="24"/>
      <w:szCs w:val="24"/>
    </w:rPr>
  </w:style>
  <w:style w:type="character" w:customStyle="1" w:styleId="Titre4Car">
    <w:name w:val="Titre 4 Car"/>
    <w:link w:val="Titre4"/>
    <w:rsid w:val="00F51A7D"/>
    <w:rPr>
      <w:b/>
      <w:bCs/>
      <w:sz w:val="28"/>
      <w:szCs w:val="28"/>
    </w:rPr>
  </w:style>
  <w:style w:type="character" w:customStyle="1" w:styleId="Titre5Car">
    <w:name w:val="Titre 5 Car"/>
    <w:link w:val="Titre5"/>
    <w:rsid w:val="00F51A7D"/>
    <w:rPr>
      <w:rFonts w:ascii="Arial" w:hAnsi="Arial"/>
      <w:sz w:val="22"/>
      <w:lang w:eastAsia="fr-FR"/>
    </w:rPr>
  </w:style>
  <w:style w:type="character" w:customStyle="1" w:styleId="Titre6Car">
    <w:name w:val="Titre 6 Car"/>
    <w:link w:val="Titre6"/>
    <w:rsid w:val="00F51A7D"/>
    <w:rPr>
      <w:i/>
      <w:sz w:val="22"/>
      <w:lang w:eastAsia="fr-FR"/>
    </w:rPr>
  </w:style>
  <w:style w:type="character" w:customStyle="1" w:styleId="Titre7Car">
    <w:name w:val="Titre 7 Car"/>
    <w:link w:val="Titre7"/>
    <w:rsid w:val="00F51A7D"/>
    <w:rPr>
      <w:rFonts w:ascii="Arial" w:hAnsi="Arial"/>
      <w:lang w:eastAsia="fr-FR"/>
    </w:rPr>
  </w:style>
  <w:style w:type="character" w:customStyle="1" w:styleId="Titre8Car">
    <w:name w:val="Titre 8 Car"/>
    <w:link w:val="Titre8"/>
    <w:rsid w:val="00F51A7D"/>
    <w:rPr>
      <w:rFonts w:ascii="Arial" w:hAnsi="Arial"/>
      <w:i/>
      <w:lang w:eastAsia="fr-FR"/>
    </w:rPr>
  </w:style>
  <w:style w:type="character" w:customStyle="1" w:styleId="Titre9Car">
    <w:name w:val="Titre 9 Car"/>
    <w:link w:val="Titre9"/>
    <w:rsid w:val="00F51A7D"/>
    <w:rPr>
      <w:rFonts w:ascii="Arial" w:hAnsi="Arial"/>
      <w:b/>
      <w:i/>
      <w:sz w:val="18"/>
      <w:lang w:eastAsia="fr-FR"/>
    </w:rPr>
  </w:style>
  <w:style w:type="paragraph" w:customStyle="1" w:styleId="NormalDevis">
    <w:name w:val="Normal Devis"/>
    <w:basedOn w:val="Normal"/>
    <w:semiHidden/>
    <w:rsid w:val="00F51A7D"/>
    <w:pPr>
      <w:tabs>
        <w:tab w:val="left" w:pos="1440"/>
        <w:tab w:val="left" w:pos="6480"/>
      </w:tabs>
      <w:snapToGrid w:val="0"/>
      <w:spacing w:before="120" w:after="120" w:line="360" w:lineRule="auto"/>
      <w:ind w:left="720"/>
    </w:pPr>
    <w:rPr>
      <w:sz w:val="22"/>
      <w:szCs w:val="20"/>
      <w:lang w:eastAsia="fr-FR"/>
    </w:rPr>
  </w:style>
  <w:style w:type="character" w:customStyle="1" w:styleId="NotedebasdepageCar">
    <w:name w:val="Note de bas de page Car"/>
    <w:link w:val="Notedebasdepage"/>
    <w:semiHidden/>
    <w:rsid w:val="00F51A7D"/>
    <w:rPr>
      <w:rFonts w:ascii="Arial" w:hAnsi="Arial"/>
      <w:sz w:val="24"/>
      <w:lang w:eastAsia="fr-FR"/>
    </w:rPr>
  </w:style>
  <w:style w:type="character" w:customStyle="1" w:styleId="NotedefinCar">
    <w:name w:val="Note de fin Car"/>
    <w:link w:val="Notedefin"/>
    <w:semiHidden/>
    <w:rsid w:val="00F51A7D"/>
    <w:rPr>
      <w:rFonts w:ascii="Arial" w:hAnsi="Arial"/>
      <w:sz w:val="24"/>
      <w:lang w:eastAsia="fr-FR"/>
    </w:rPr>
  </w:style>
  <w:style w:type="character" w:customStyle="1" w:styleId="RetraitcorpsdetexteCar">
    <w:name w:val="Retrait corps de texte Car"/>
    <w:link w:val="Retraitcorpsdetexte"/>
    <w:semiHidden/>
    <w:rsid w:val="00F51A7D"/>
    <w:rPr>
      <w:rFonts w:ascii="Arial" w:hAnsi="Arial"/>
      <w:sz w:val="24"/>
      <w:lang w:eastAsia="fr-FR"/>
    </w:rPr>
  </w:style>
  <w:style w:type="character" w:customStyle="1" w:styleId="Retraitcorpsdetexte2Car">
    <w:name w:val="Retrait corps de texte 2 Car"/>
    <w:link w:val="Retraitcorpsdetexte2"/>
    <w:semiHidden/>
    <w:rsid w:val="00F51A7D"/>
    <w:rPr>
      <w:rFonts w:ascii="Arial" w:hAnsi="Arial"/>
      <w:sz w:val="24"/>
      <w:lang w:eastAsia="fr-FR"/>
    </w:rPr>
  </w:style>
  <w:style w:type="character" w:customStyle="1" w:styleId="ObjetducommentaireCar">
    <w:name w:val="Objet du commentaire Car"/>
    <w:link w:val="Objetducommentaire"/>
    <w:semiHidden/>
    <w:rsid w:val="00F51A7D"/>
    <w:rPr>
      <w:rFonts w:ascii="Arial" w:hAnsi="Arial"/>
      <w:b/>
      <w:bCs/>
      <w:sz w:val="24"/>
      <w:szCs w:val="24"/>
    </w:rPr>
  </w:style>
  <w:style w:type="character" w:customStyle="1" w:styleId="TextedebullesCar">
    <w:name w:val="Texte de bulles Car"/>
    <w:link w:val="Textedebulles"/>
    <w:semiHidden/>
    <w:rsid w:val="00F51A7D"/>
    <w:rPr>
      <w:rFonts w:ascii="Tahoma" w:hAnsi="Tahoma" w:cs="Tahoma"/>
      <w:sz w:val="16"/>
      <w:szCs w:val="16"/>
    </w:rPr>
  </w:style>
  <w:style w:type="paragraph" w:customStyle="1" w:styleId="Correctionautomatique">
    <w:name w:val="Correction automatique"/>
    <w:semiHidden/>
    <w:rsid w:val="00F51A7D"/>
    <w:rPr>
      <w:sz w:val="24"/>
      <w:szCs w:val="24"/>
      <w:lang w:eastAsia="fr-FR"/>
    </w:rPr>
  </w:style>
  <w:style w:type="paragraph" w:customStyle="1" w:styleId="Com">
    <w:name w:val="Com"/>
    <w:basedOn w:val="Normal"/>
    <w:autoRedefine/>
    <w:semiHidden/>
    <w:rsid w:val="00F51A7D"/>
    <w:pPr>
      <w:shd w:val="clear" w:color="auto" w:fill="B3B3B3"/>
      <w:ind w:left="840"/>
    </w:pPr>
    <w:rPr>
      <w:rFonts w:ascii="Arial Gras" w:hAnsi="Arial Gras"/>
      <w:b/>
      <w:bCs/>
      <w:iCs/>
      <w:lang w:eastAsia="fr-FR"/>
    </w:rPr>
  </w:style>
  <w:style w:type="paragraph" w:customStyle="1" w:styleId="StyleStyleRetraitcorpsdetexteJustifiAvant025Avant">
    <w:name w:val="Style Style Retrait corps de texte + Justifié Avant : 025&quot; + Avant ..."/>
    <w:basedOn w:val="Normal"/>
    <w:autoRedefine/>
    <w:semiHidden/>
    <w:rsid w:val="00F51A7D"/>
    <w:pPr>
      <w:framePr w:hSpace="141" w:wrap="around" w:vAnchor="text" w:hAnchor="margin" w:y="62"/>
      <w:tabs>
        <w:tab w:val="left" w:pos="2078"/>
      </w:tabs>
      <w:ind w:left="2078" w:hanging="1838"/>
    </w:pPr>
    <w:rPr>
      <w:rFonts w:cs="Arial"/>
      <w:lang w:eastAsia="fr-FR"/>
    </w:rPr>
  </w:style>
  <w:style w:type="paragraph" w:customStyle="1" w:styleId="StyleTitre1ComplexeTimesNewRomanComplexe10ptNon">
    <w:name w:val="Style Titre 1 + (Complexe) Times New Roman (Complexe) 10 pt Non (..."/>
    <w:basedOn w:val="Titre1"/>
    <w:semiHidden/>
    <w:rsid w:val="00F51A7D"/>
    <w:pPr>
      <w:keepNext/>
      <w:numPr>
        <w:numId w:val="0"/>
      </w:numPr>
      <w:spacing w:before="0" w:after="0"/>
      <w:jc w:val="left"/>
    </w:pPr>
    <w:rPr>
      <w:rFonts w:cs="Arial"/>
      <w:szCs w:val="28"/>
      <w:lang w:eastAsia="fr-FR"/>
    </w:rPr>
  </w:style>
  <w:style w:type="paragraph" w:customStyle="1" w:styleId="StyleTitre2Avant05">
    <w:name w:val="Style Titre 2 + Avant : 05&quot;"/>
    <w:basedOn w:val="Titre2"/>
    <w:semiHidden/>
    <w:rsid w:val="00F51A7D"/>
    <w:pPr>
      <w:keepNext/>
      <w:numPr>
        <w:ilvl w:val="0"/>
        <w:numId w:val="0"/>
      </w:numPr>
      <w:tabs>
        <w:tab w:val="left" w:pos="1350"/>
      </w:tabs>
      <w:spacing w:after="60"/>
      <w:ind w:left="720"/>
      <w:jc w:val="left"/>
    </w:pPr>
    <w:rPr>
      <w:rFonts w:ascii="Arial Gras" w:hAnsi="Arial Gras"/>
      <w:bCs/>
      <w:i w:val="0"/>
      <w:iCs/>
      <w:kern w:val="0"/>
      <w:szCs w:val="28"/>
      <w:lang w:eastAsia="fr-FR"/>
    </w:rPr>
  </w:style>
  <w:style w:type="paragraph" w:customStyle="1" w:styleId="Niveau1">
    <w:name w:val="Niveau 1"/>
    <w:basedOn w:val="Normal"/>
    <w:next w:val="Normal"/>
    <w:autoRedefine/>
    <w:semiHidden/>
    <w:rsid w:val="00F51A7D"/>
    <w:pPr>
      <w:jc w:val="left"/>
    </w:pPr>
    <w:rPr>
      <w:lang w:val="fr-FR" w:eastAsia="fr-FR"/>
    </w:rPr>
  </w:style>
  <w:style w:type="paragraph" w:customStyle="1" w:styleId="Niveau2">
    <w:name w:val="Niveau 2"/>
    <w:basedOn w:val="Normal"/>
    <w:next w:val="Normal"/>
    <w:semiHidden/>
    <w:rsid w:val="00F51A7D"/>
    <w:pPr>
      <w:numPr>
        <w:ilvl w:val="1"/>
        <w:numId w:val="23"/>
      </w:numPr>
      <w:jc w:val="left"/>
    </w:pPr>
    <w:rPr>
      <w:lang w:eastAsia="fr-FR"/>
    </w:rPr>
  </w:style>
  <w:style w:type="paragraph" w:customStyle="1" w:styleId="StyleNiveau1LatinGrasCar">
    <w:name w:val="Style Niveau 1 + (Latin) Gras Car"/>
    <w:basedOn w:val="Normal"/>
    <w:next w:val="Normal"/>
    <w:semiHidden/>
    <w:rsid w:val="00F51A7D"/>
    <w:pPr>
      <w:numPr>
        <w:numId w:val="24"/>
      </w:numPr>
      <w:jc w:val="left"/>
    </w:pPr>
    <w:rPr>
      <w:b/>
      <w:lang w:eastAsia="fr-FR"/>
    </w:rPr>
  </w:style>
  <w:style w:type="paragraph" w:customStyle="1" w:styleId="a">
    <w:name w:val="!"/>
    <w:basedOn w:val="Normal"/>
    <w:semiHidden/>
    <w:rsid w:val="00F51A7D"/>
    <w:pPr>
      <w:ind w:left="720"/>
    </w:pPr>
    <w:rPr>
      <w:rFonts w:cs="Arial"/>
      <w:szCs w:val="20"/>
      <w:lang w:val="fr-FR" w:eastAsia="fr-FR"/>
    </w:rPr>
  </w:style>
  <w:style w:type="paragraph" w:customStyle="1" w:styleId="StyleRetraitcorpsdetexteJustifiAvant025">
    <w:name w:val="Style Retrait corps de texte + Justifié Avant : 025&quot;"/>
    <w:basedOn w:val="Retraitcorpsdetexte"/>
    <w:autoRedefine/>
    <w:semiHidden/>
    <w:rsid w:val="00F51A7D"/>
    <w:pPr>
      <w:tabs>
        <w:tab w:val="left" w:pos="720"/>
      </w:tabs>
      <w:spacing w:after="0"/>
      <w:ind w:left="720"/>
      <w:jc w:val="both"/>
    </w:pPr>
    <w:rPr>
      <w:rFonts w:cs="Arial"/>
      <w:color w:val="FF00FF"/>
      <w:szCs w:val="24"/>
    </w:rPr>
  </w:style>
  <w:style w:type="paragraph" w:customStyle="1" w:styleId="TxtNiv1">
    <w:name w:val="TxtNiv1"/>
    <w:basedOn w:val="Normal"/>
    <w:semiHidden/>
    <w:rsid w:val="00F51A7D"/>
    <w:pPr>
      <w:ind w:left="446"/>
    </w:pPr>
    <w:rPr>
      <w:rFonts w:cs="Arial"/>
      <w:lang w:eastAsia="fr-FR"/>
    </w:rPr>
  </w:style>
  <w:style w:type="paragraph" w:customStyle="1" w:styleId="PucesNiv1">
    <w:name w:val="PucesNiv1"/>
    <w:basedOn w:val="Normal"/>
    <w:semiHidden/>
    <w:rsid w:val="00F51A7D"/>
    <w:pPr>
      <w:numPr>
        <w:numId w:val="25"/>
      </w:numPr>
      <w:tabs>
        <w:tab w:val="left" w:pos="810"/>
      </w:tabs>
      <w:spacing w:before="80" w:line="19" w:lineRule="atLeast"/>
    </w:pPr>
    <w:rPr>
      <w:rFonts w:cs="Arial"/>
      <w:color w:val="FF00FF"/>
      <w:lang w:eastAsia="fr-FR"/>
    </w:rPr>
  </w:style>
  <w:style w:type="paragraph" w:customStyle="1" w:styleId="PuceNiv1">
    <w:name w:val="Puce_Niv1"/>
    <w:basedOn w:val="Normal"/>
    <w:autoRedefine/>
    <w:semiHidden/>
    <w:rsid w:val="00F51A7D"/>
    <w:pPr>
      <w:numPr>
        <w:numId w:val="26"/>
      </w:numPr>
      <w:tabs>
        <w:tab w:val="clear" w:pos="737"/>
        <w:tab w:val="left" w:pos="907"/>
        <w:tab w:val="left" w:pos="3600"/>
      </w:tabs>
      <w:autoSpaceDE w:val="0"/>
      <w:autoSpaceDN w:val="0"/>
      <w:adjustRightInd w:val="0"/>
      <w:spacing w:after="60"/>
      <w:ind w:left="3600" w:hanging="3090"/>
    </w:pPr>
    <w:rPr>
      <w:rFonts w:cs="Arial"/>
      <w:lang w:eastAsia="fr-FR"/>
    </w:rPr>
  </w:style>
  <w:style w:type="paragraph" w:customStyle="1" w:styleId="TXTNiv10">
    <w:name w:val="TXT_Niv1"/>
    <w:basedOn w:val="Normal"/>
    <w:autoRedefine/>
    <w:semiHidden/>
    <w:rsid w:val="00F51A7D"/>
    <w:pPr>
      <w:autoSpaceDE w:val="0"/>
      <w:autoSpaceDN w:val="0"/>
      <w:adjustRightInd w:val="0"/>
      <w:ind w:left="720"/>
    </w:pPr>
    <w:rPr>
      <w:rFonts w:cs="Arial"/>
      <w:lang w:eastAsia="fr-FR"/>
    </w:rPr>
  </w:style>
  <w:style w:type="paragraph" w:customStyle="1" w:styleId="Txtniv11">
    <w:name w:val="Txt_niv1"/>
    <w:basedOn w:val="Normal"/>
    <w:semiHidden/>
    <w:rsid w:val="00F51A7D"/>
    <w:pPr>
      <w:ind w:left="720"/>
    </w:pPr>
    <w:rPr>
      <w:szCs w:val="20"/>
      <w:lang w:val="fr-FR" w:eastAsia="fr-FR"/>
    </w:rPr>
  </w:style>
  <w:style w:type="paragraph" w:customStyle="1" w:styleId="Txtniv2">
    <w:name w:val="Txt_niv2"/>
    <w:basedOn w:val="Txtniv11"/>
    <w:autoRedefine/>
    <w:semiHidden/>
    <w:rsid w:val="00F51A7D"/>
    <w:rPr>
      <w:spacing w:val="-2"/>
      <w:szCs w:val="24"/>
      <w:lang w:val="fr-CA"/>
    </w:rPr>
  </w:style>
  <w:style w:type="paragraph" w:customStyle="1" w:styleId="Paragraphedeliste1">
    <w:name w:val="Paragraphe de liste1"/>
    <w:basedOn w:val="Normal"/>
    <w:semiHidden/>
    <w:qFormat/>
    <w:rsid w:val="00F51A7D"/>
    <w:pPr>
      <w:ind w:left="708"/>
      <w:jc w:val="left"/>
    </w:pPr>
    <w:rPr>
      <w:lang w:eastAsia="fr-FR"/>
    </w:rPr>
  </w:style>
  <w:style w:type="paragraph" w:customStyle="1" w:styleId="TOCHeading1">
    <w:name w:val="TOC Heading 1"/>
    <w:basedOn w:val="Titre1"/>
    <w:next w:val="Normal"/>
    <w:semiHidden/>
    <w:rsid w:val="00F51A7D"/>
    <w:pPr>
      <w:keepNext/>
      <w:keepLines/>
      <w:numPr>
        <w:numId w:val="0"/>
      </w:numPr>
      <w:spacing w:before="480" w:after="0" w:line="276" w:lineRule="auto"/>
      <w:jc w:val="left"/>
      <w:outlineLvl w:val="9"/>
    </w:pPr>
    <w:rPr>
      <w:rFonts w:ascii="Cambria" w:hAnsi="Cambria" w:cs="Arial"/>
      <w:bCs/>
      <w:color w:val="385B86"/>
      <w:sz w:val="28"/>
      <w:szCs w:val="28"/>
    </w:rPr>
  </w:style>
  <w:style w:type="character" w:customStyle="1" w:styleId="StyleNiveau1LatinGrasCarCar">
    <w:name w:val="Style Niveau 1 + (Latin) Gras Car Car"/>
    <w:semiHidden/>
    <w:rsid w:val="00F51A7D"/>
    <w:rPr>
      <w:rFonts w:ascii="Arial" w:hAnsi="Arial" w:cs="Arial" w:hint="default"/>
      <w:b/>
      <w:bCs w:val="0"/>
      <w:noProof w:val="0"/>
      <w:sz w:val="24"/>
      <w:szCs w:val="24"/>
      <w:lang w:val="fr-CA" w:eastAsia="fr-FR" w:bidi="ar-SA"/>
    </w:rPr>
  </w:style>
  <w:style w:type="character" w:customStyle="1" w:styleId="TxtNiv1Car">
    <w:name w:val="TxtNiv1 Car"/>
    <w:semiHidden/>
    <w:rsid w:val="00F51A7D"/>
    <w:rPr>
      <w:rFonts w:ascii="Arial" w:hAnsi="Arial" w:cs="Arial" w:hint="default"/>
      <w:noProof w:val="0"/>
      <w:sz w:val="24"/>
      <w:szCs w:val="24"/>
      <w:lang w:val="fr-CA" w:eastAsia="fr-FR" w:bidi="ar-SA"/>
    </w:rPr>
  </w:style>
  <w:style w:type="character" w:customStyle="1" w:styleId="Heading1Char">
    <w:name w:val="Heading 1 Char"/>
    <w:semiHidden/>
    <w:locked/>
    <w:rsid w:val="00F51A7D"/>
    <w:rPr>
      <w:rFonts w:ascii="Arial" w:hAnsi="Arial"/>
      <w:b/>
      <w:caps/>
      <w:kern w:val="28"/>
      <w:sz w:val="24"/>
      <w:szCs w:val="24"/>
      <w:u w:val="single"/>
      <w:lang w:val="fr-CA" w:eastAsia="fr-CA" w:bidi="ar-SA"/>
    </w:rPr>
  </w:style>
  <w:style w:type="character" w:customStyle="1" w:styleId="Heading2Char">
    <w:name w:val="Heading 2 Char"/>
    <w:semiHidden/>
    <w:locked/>
    <w:rsid w:val="00F51A7D"/>
    <w:rPr>
      <w:rFonts w:ascii="Arial Gras" w:hAnsi="Arial Gras"/>
      <w:b/>
      <w:caps/>
      <w:sz w:val="24"/>
      <w:szCs w:val="24"/>
      <w:lang w:val="fr-CA" w:eastAsia="fr-CA" w:bidi="ar-SA"/>
    </w:rPr>
  </w:style>
  <w:style w:type="character" w:customStyle="1" w:styleId="Heading3Char">
    <w:name w:val="Heading 3 Char"/>
    <w:semiHidden/>
    <w:locked/>
    <w:rsid w:val="00F51A7D"/>
    <w:rPr>
      <w:rFonts w:ascii="Arial" w:hAnsi="Arial"/>
      <w:b/>
      <w:sz w:val="24"/>
      <w:szCs w:val="24"/>
      <w:u w:val="single"/>
      <w:lang w:val="fr-CA" w:eastAsia="fr-CA" w:bidi="ar-SA"/>
    </w:rPr>
  </w:style>
  <w:style w:type="character" w:customStyle="1" w:styleId="TitreCar">
    <w:name w:val="Titre Car"/>
    <w:link w:val="Titre"/>
    <w:locked/>
    <w:rsid w:val="00F51A7D"/>
    <w:rPr>
      <w:rFonts w:ascii="Arial" w:hAnsi="Arial"/>
      <w:b/>
      <w:caps/>
      <w:kern w:val="28"/>
      <w:sz w:val="28"/>
      <w:szCs w:val="28"/>
      <w:u w:val="single"/>
    </w:rPr>
  </w:style>
  <w:style w:type="character" w:customStyle="1" w:styleId="Corpsdetexte3Car">
    <w:name w:val="Corps de texte 3 Car"/>
    <w:link w:val="Corpsdetexte3"/>
    <w:semiHidden/>
    <w:locked/>
    <w:rsid w:val="00F51A7D"/>
    <w:rPr>
      <w:rFonts w:ascii="Courier New" w:hAnsi="Courier New"/>
      <w:sz w:val="24"/>
      <w:szCs w:val="24"/>
      <w:lang w:eastAsia="fr-FR"/>
    </w:rPr>
  </w:style>
  <w:style w:type="character" w:customStyle="1" w:styleId="FormuledepolitesseCar">
    <w:name w:val="Formule de politesse Car"/>
    <w:link w:val="Formuledepolitesse"/>
    <w:semiHidden/>
    <w:locked/>
    <w:rsid w:val="00F51A7D"/>
    <w:rPr>
      <w:rFonts w:ascii="Arial" w:hAnsi="Arial"/>
      <w:sz w:val="24"/>
      <w:lang w:eastAsia="fr-FR"/>
    </w:rPr>
  </w:style>
  <w:style w:type="character" w:customStyle="1" w:styleId="TextedemacroCar">
    <w:name w:val="Texte de macro Car"/>
    <w:link w:val="Textedemacro"/>
    <w:semiHidden/>
    <w:locked/>
    <w:rsid w:val="00F51A7D"/>
    <w:rPr>
      <w:rFonts w:ascii="Courier New" w:hAnsi="Courier New"/>
      <w:lang w:val="en-US" w:eastAsia="fr-FR"/>
    </w:rPr>
  </w:style>
  <w:style w:type="character" w:customStyle="1" w:styleId="En-ttedemessageCar">
    <w:name w:val="En-tête de message Car"/>
    <w:link w:val="En-ttedemessage"/>
    <w:semiHidden/>
    <w:locked/>
    <w:rsid w:val="00F51A7D"/>
    <w:rPr>
      <w:rFonts w:ascii="Arial" w:hAnsi="Arial"/>
      <w:sz w:val="24"/>
      <w:shd w:val="pct20" w:color="auto" w:fill="auto"/>
      <w:lang w:eastAsia="fr-FR"/>
    </w:rPr>
  </w:style>
  <w:style w:type="character" w:customStyle="1" w:styleId="SignatureCar">
    <w:name w:val="Signature Car"/>
    <w:link w:val="Signature"/>
    <w:semiHidden/>
    <w:locked/>
    <w:rsid w:val="00F51A7D"/>
    <w:rPr>
      <w:rFonts w:ascii="Arial" w:hAnsi="Arial"/>
      <w:sz w:val="24"/>
      <w:lang w:eastAsia="fr-FR"/>
    </w:rPr>
  </w:style>
  <w:style w:type="character" w:customStyle="1" w:styleId="Sous-titreCar">
    <w:name w:val="Sous-titre Car"/>
    <w:link w:val="Sous-titre"/>
    <w:locked/>
    <w:rsid w:val="00F51A7D"/>
    <w:rPr>
      <w:rFonts w:ascii="Arial" w:hAnsi="Arial"/>
      <w:sz w:val="24"/>
      <w:lang w:eastAsia="fr-FR"/>
    </w:rPr>
  </w:style>
  <w:style w:type="character" w:customStyle="1" w:styleId="Corpsdetexte2Car">
    <w:name w:val="Corps de texte 2 Car"/>
    <w:link w:val="Corpsdetexte2"/>
    <w:semiHidden/>
    <w:locked/>
    <w:rsid w:val="00F51A7D"/>
    <w:rPr>
      <w:rFonts w:ascii="Arial" w:hAnsi="Arial"/>
      <w:sz w:val="24"/>
      <w:lang w:eastAsia="fr-FR"/>
    </w:rPr>
  </w:style>
  <w:style w:type="character" w:customStyle="1" w:styleId="ListepucesCar">
    <w:name w:val="Liste à puces Car"/>
    <w:link w:val="Listepuces"/>
    <w:locked/>
    <w:rsid w:val="00F51A7D"/>
    <w:rPr>
      <w:rFonts w:ascii="Arial" w:hAnsi="Arial"/>
      <w:sz w:val="24"/>
      <w:szCs w:val="24"/>
    </w:rPr>
  </w:style>
  <w:style w:type="numbering" w:styleId="111111">
    <w:name w:val="Outline List 2"/>
    <w:basedOn w:val="Aucuneliste"/>
    <w:rsid w:val="00F51A7D"/>
    <w:pPr>
      <w:numPr>
        <w:numId w:val="27"/>
      </w:numPr>
    </w:pPr>
  </w:style>
  <w:style w:type="paragraph" w:customStyle="1" w:styleId="Texte30">
    <w:name w:val="Texte3"/>
    <w:basedOn w:val="Texte10"/>
    <w:autoRedefine/>
    <w:semiHidden/>
    <w:rsid w:val="00F51A7D"/>
    <w:pPr>
      <w:spacing w:after="0" w:line="264" w:lineRule="auto"/>
      <w:ind w:left="2160"/>
    </w:pPr>
    <w:rPr>
      <w:rFonts w:cs="Arial"/>
    </w:rPr>
  </w:style>
  <w:style w:type="paragraph" w:customStyle="1" w:styleId="texte31">
    <w:name w:val="texte3"/>
    <w:basedOn w:val="Normal"/>
    <w:semiHidden/>
    <w:rsid w:val="00F51A7D"/>
    <w:pPr>
      <w:spacing w:after="240" w:line="264" w:lineRule="auto"/>
      <w:ind w:left="2160"/>
    </w:pPr>
    <w:rPr>
      <w:rFonts w:cs="Arial"/>
    </w:rPr>
  </w:style>
  <w:style w:type="paragraph" w:styleId="Explorateurdedocuments">
    <w:name w:val="Document Map"/>
    <w:basedOn w:val="Normal"/>
    <w:link w:val="ExplorateurdedocumentsCar"/>
    <w:rsid w:val="00F51A7D"/>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rsid w:val="00F51A7D"/>
    <w:rPr>
      <w:rFonts w:ascii="Tahoma" w:hAnsi="Tahoma" w:cs="Tahoma"/>
      <w:shd w:val="clear" w:color="auto" w:fill="000080"/>
    </w:rPr>
  </w:style>
  <w:style w:type="paragraph" w:customStyle="1" w:styleId="Corpdetexte">
    <w:name w:val="Corp de texte"/>
    <w:basedOn w:val="Style1"/>
    <w:link w:val="CorpdetexteCar"/>
    <w:rsid w:val="00F51A7D"/>
    <w:pPr>
      <w:spacing w:after="120" w:afterAutospacing="0"/>
    </w:pPr>
    <w:rPr>
      <w:rFonts w:cs="Times New Roman"/>
      <w:bCs w:val="0"/>
      <w:szCs w:val="20"/>
    </w:rPr>
  </w:style>
  <w:style w:type="character" w:customStyle="1" w:styleId="CorpdetexteCar">
    <w:name w:val="Corp de texte Car"/>
    <w:link w:val="Corpdetexte"/>
    <w:rsid w:val="00F51A7D"/>
    <w:rPr>
      <w:rFonts w:ascii="Arial" w:hAnsi="Arial"/>
      <w:sz w:val="24"/>
    </w:rPr>
  </w:style>
  <w:style w:type="paragraph" w:customStyle="1" w:styleId="Cadrepuces">
    <w:name w:val="Cadre+puces"/>
    <w:basedOn w:val="puces0"/>
    <w:rsid w:val="00F51A7D"/>
    <w:pPr>
      <w:pBdr>
        <w:top w:val="single" w:sz="4" w:space="1" w:color="0000FF"/>
        <w:left w:val="single" w:sz="4" w:space="4" w:color="0000FF"/>
        <w:bottom w:val="single" w:sz="4" w:space="1" w:color="0000FF"/>
        <w:right w:val="single" w:sz="4" w:space="4" w:color="0000FF"/>
      </w:pBdr>
      <w:spacing w:before="120"/>
    </w:pPr>
  </w:style>
  <w:style w:type="character" w:customStyle="1" w:styleId="tdotsenko">
    <w:name w:val="tdotsenko"/>
    <w:semiHidden/>
    <w:rsid w:val="00F51A7D"/>
    <w:rPr>
      <w:rFonts w:ascii="Arial" w:hAnsi="Arial" w:cs="Arial"/>
      <w:color w:val="000080"/>
      <w:sz w:val="20"/>
      <w:szCs w:val="20"/>
    </w:rPr>
  </w:style>
  <w:style w:type="paragraph" w:styleId="Textebrut">
    <w:name w:val="Plain Text"/>
    <w:basedOn w:val="Normal"/>
    <w:link w:val="TextebrutCar"/>
    <w:rsid w:val="00F51A7D"/>
    <w:pPr>
      <w:jc w:val="left"/>
    </w:pPr>
    <w:rPr>
      <w:rFonts w:ascii="Courier New" w:hAnsi="Courier New" w:cs="Courier New"/>
      <w:sz w:val="20"/>
      <w:szCs w:val="20"/>
    </w:rPr>
  </w:style>
  <w:style w:type="character" w:customStyle="1" w:styleId="TextebrutCar">
    <w:name w:val="Texte brut Car"/>
    <w:basedOn w:val="Policepardfaut"/>
    <w:link w:val="Textebrut"/>
    <w:rsid w:val="00F51A7D"/>
    <w:rPr>
      <w:rFonts w:ascii="Courier New" w:hAnsi="Courier New" w:cs="Courier New"/>
    </w:rPr>
  </w:style>
  <w:style w:type="paragraph" w:customStyle="1" w:styleId="Puces">
    <w:name w:val="Puces"/>
    <w:basedOn w:val="Normal"/>
    <w:semiHidden/>
    <w:rsid w:val="00F51A7D"/>
    <w:pPr>
      <w:numPr>
        <w:numId w:val="28"/>
      </w:numPr>
      <w:spacing w:before="60" w:after="60"/>
    </w:pPr>
  </w:style>
  <w:style w:type="paragraph" w:customStyle="1" w:styleId="Titre1-clause">
    <w:name w:val="Titre1-clause"/>
    <w:basedOn w:val="Titre1"/>
    <w:semiHidden/>
    <w:rsid w:val="00F51A7D"/>
    <w:pPr>
      <w:keepNext/>
      <w:numPr>
        <w:numId w:val="15"/>
      </w:numPr>
      <w:spacing w:before="120" w:after="100" w:afterAutospacing="1"/>
      <w:jc w:val="left"/>
    </w:pPr>
    <w:rPr>
      <w:rFonts w:ascii="Arial Gras" w:hAnsi="Arial Gras" w:cs="Arial"/>
      <w:bCs/>
      <w:caps w:val="0"/>
      <w:color w:val="000000"/>
      <w:szCs w:val="20"/>
      <w:u w:val="single"/>
      <w:lang w:eastAsia="fr-FR"/>
    </w:rPr>
  </w:style>
  <w:style w:type="paragraph" w:customStyle="1" w:styleId="Titre2Gras">
    <w:name w:val="Titre 2 + Gras"/>
    <w:basedOn w:val="Titre2"/>
    <w:rsid w:val="00F51A7D"/>
    <w:pPr>
      <w:keepNext/>
      <w:numPr>
        <w:ilvl w:val="0"/>
        <w:numId w:val="0"/>
      </w:numPr>
      <w:tabs>
        <w:tab w:val="left" w:pos="1350"/>
      </w:tabs>
      <w:spacing w:after="120"/>
      <w:ind w:left="578" w:hanging="578"/>
    </w:pPr>
    <w:rPr>
      <w:rFonts w:ascii="Arial Gras" w:hAnsi="Arial Gras"/>
      <w:bCs/>
      <w:caps w:val="0"/>
      <w:kern w:val="0"/>
      <w:szCs w:val="28"/>
    </w:rPr>
  </w:style>
  <w:style w:type="character" w:customStyle="1" w:styleId="CadreCar">
    <w:name w:val="Cadre Car"/>
    <w:link w:val="Cadre0"/>
    <w:rsid w:val="00F51A7D"/>
    <w:rPr>
      <w:rFonts w:ascii="Arial" w:hAnsi="Arial" w:cs="Arial"/>
      <w:bCs/>
      <w:sz w:val="24"/>
      <w:szCs w:val="24"/>
    </w:rPr>
  </w:style>
  <w:style w:type="paragraph" w:customStyle="1" w:styleId="StyleTitre2GrasGauche0cmPremireligne0cmAprs">
    <w:name w:val="Style Titre 2 + Gras + Gauche :  0 cm Première ligne : 0 cm Après..."/>
    <w:basedOn w:val="Titre2Gras"/>
    <w:rsid w:val="00F51A7D"/>
    <w:pPr>
      <w:spacing w:after="240"/>
      <w:ind w:left="576" w:hanging="576"/>
    </w:pPr>
    <w:rPr>
      <w:rFonts w:cs="Times New Roman"/>
      <w:szCs w:val="20"/>
    </w:rPr>
  </w:style>
  <w:style w:type="paragraph" w:customStyle="1" w:styleId="titre0">
    <w:name w:val="titre"/>
    <w:basedOn w:val="Normal"/>
    <w:rsid w:val="00F51A7D"/>
    <w:pPr>
      <w:keepNext/>
      <w:keepLines/>
      <w:spacing w:before="120" w:after="120"/>
      <w:jc w:val="center"/>
      <w:outlineLvl w:val="0"/>
    </w:pPr>
    <w:rPr>
      <w:b/>
      <w:sz w:val="28"/>
      <w:szCs w:val="20"/>
      <w:lang w:eastAsia="fr-FR"/>
    </w:rPr>
  </w:style>
  <w:style w:type="paragraph" w:styleId="En-ttedetabledesmatires">
    <w:name w:val="TOC Heading"/>
    <w:basedOn w:val="Titre1"/>
    <w:next w:val="Normal"/>
    <w:uiPriority w:val="39"/>
    <w:semiHidden/>
    <w:unhideWhenUsed/>
    <w:qFormat/>
    <w:rsid w:val="00F51A7D"/>
    <w:pPr>
      <w:keepNext/>
      <w:keepLines/>
      <w:numPr>
        <w:numId w:val="0"/>
      </w:numPr>
      <w:spacing w:before="480" w:after="0" w:line="276" w:lineRule="auto"/>
      <w:jc w:val="left"/>
      <w:outlineLvl w:val="9"/>
    </w:pPr>
    <w:rPr>
      <w:rFonts w:ascii="Cambria" w:hAnsi="Cambria"/>
      <w:bCs/>
      <w:caps w:val="0"/>
      <w:color w:val="365F91"/>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224513">
      <w:bodyDiv w:val="1"/>
      <w:marLeft w:val="0"/>
      <w:marRight w:val="0"/>
      <w:marTop w:val="0"/>
      <w:marBottom w:val="0"/>
      <w:divBdr>
        <w:top w:val="none" w:sz="0" w:space="0" w:color="auto"/>
        <w:left w:val="none" w:sz="0" w:space="0" w:color="auto"/>
        <w:bottom w:val="none" w:sz="0" w:space="0" w:color="auto"/>
        <w:right w:val="none" w:sz="0" w:space="0" w:color="auto"/>
      </w:divBdr>
    </w:div>
    <w:div w:id="596863063">
      <w:bodyDiv w:val="1"/>
      <w:marLeft w:val="0"/>
      <w:marRight w:val="0"/>
      <w:marTop w:val="0"/>
      <w:marBottom w:val="0"/>
      <w:divBdr>
        <w:top w:val="none" w:sz="0" w:space="0" w:color="auto"/>
        <w:left w:val="none" w:sz="0" w:space="0" w:color="auto"/>
        <w:bottom w:val="none" w:sz="0" w:space="0" w:color="auto"/>
        <w:right w:val="none" w:sz="0" w:space="0" w:color="auto"/>
      </w:divBdr>
    </w:div>
    <w:div w:id="185349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36D96DF0C9B644AFD43249498BF2DE" ma:contentTypeVersion="1" ma:contentTypeDescription="Crée un document." ma:contentTypeScope="" ma:versionID="ff1e23992f5c4f37b28b168bb7aeaa13">
  <xsd:schema xmlns:xsd="http://www.w3.org/2001/XMLSchema" xmlns:xs="http://www.w3.org/2001/XMLSchema" xmlns:p="http://schemas.microsoft.com/office/2006/metadata/properties" xmlns:ns1="http://schemas.microsoft.com/sharepoint/v3" xmlns:ns2="35ae7812-1ab0-4572-a6c7-91e90b93790a" targetNamespace="http://schemas.microsoft.com/office/2006/metadata/properties" ma:root="true" ma:fieldsID="735b159277fd46f754d96c8403298968" ns1:_="" ns2:_="">
    <xsd:import namespace="http://schemas.microsoft.com/sharepoint/v3"/>
    <xsd:import namespace="35ae7812-1ab0-4572-a6c7-91e90b93790a"/>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ae7812-1ab0-4572-a6c7-91e90b93790a" elementFormDefault="qualified">
    <xsd:import namespace="http://schemas.microsoft.com/office/2006/documentManagement/types"/>
    <xsd:import namespace="http://schemas.microsoft.com/office/infopath/2007/PartnerControls"/>
    <xsd:element name="_dlc_DocId" ma:index="10" nillable="true" ma:displayName="Valeur d’ID de document" ma:description="Valeur de l’ID de document affecté à cet élément." ma:internalName="_dlc_DocId" ma:readOnly="true">
      <xsd:simpleType>
        <xsd:restriction base="dms:Text"/>
      </xsd:simpleType>
    </xsd:element>
    <xsd:element name="_dlc_DocIdUrl" ma:index="11"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35ae7812-1ab0-4572-a6c7-91e90b93790a">UMXZNRYXENRP-6-2057</_dlc_DocId>
    <_dlc_DocIdUrl xmlns="35ae7812-1ab0-4572-a6c7-91e90b93790a">
      <Url>http://mtq-cs-sp.cloudapp.net:81/centredocumentation/_layouts/15/DocIdRedir.aspx?ID=UMXZNRYXENRP-6-2057</Url>
      <Description>UMXZNRYXENRP-6-2057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4F88B-81A3-4E8C-A482-334D25085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5ae7812-1ab0-4572-a6c7-91e90b937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A42D99-C560-49DE-B351-6170FEEA0336}">
  <ds:schemaRefs>
    <ds:schemaRef ds:uri="http://schemas.microsoft.com/office/2006/metadata/properties"/>
    <ds:schemaRef ds:uri="http://schemas.microsoft.com/office/infopath/2007/PartnerControls"/>
    <ds:schemaRef ds:uri="http://schemas.microsoft.com/sharepoint/v3"/>
    <ds:schemaRef ds:uri="35ae7812-1ab0-4572-a6c7-91e90b93790a"/>
  </ds:schemaRefs>
</ds:datastoreItem>
</file>

<file path=customXml/itemProps3.xml><?xml version="1.0" encoding="utf-8"?>
<ds:datastoreItem xmlns:ds="http://schemas.openxmlformats.org/officeDocument/2006/customXml" ds:itemID="{102D9D87-CEFE-4753-878B-06ACCB017B38}">
  <ds:schemaRefs>
    <ds:schemaRef ds:uri="http://schemas.microsoft.com/sharepoint/events"/>
  </ds:schemaRefs>
</ds:datastoreItem>
</file>

<file path=customXml/itemProps4.xml><?xml version="1.0" encoding="utf-8"?>
<ds:datastoreItem xmlns:ds="http://schemas.openxmlformats.org/officeDocument/2006/customXml" ds:itemID="{35F3AD81-57FF-4B3E-9FEB-A4EC8595630F}">
  <ds:schemaRefs>
    <ds:schemaRef ds:uri="http://schemas.microsoft.com/sharepoint/v3/contenttype/forms"/>
  </ds:schemaRefs>
</ds:datastoreItem>
</file>

<file path=customXml/itemProps5.xml><?xml version="1.0" encoding="utf-8"?>
<ds:datastoreItem xmlns:ds="http://schemas.openxmlformats.org/officeDocument/2006/customXml" ds:itemID="{50DEF0BD-CE38-445F-B9FF-B99360104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1BC90899.dotm</Template>
  <TotalTime>387</TotalTime>
  <Pages>1</Pages>
  <Words>8450</Words>
  <Characters>46481</Characters>
  <Application>Microsoft Office Word</Application>
  <DocSecurity>0</DocSecurity>
  <Lines>387</Lines>
  <Paragraphs>109</Paragraphs>
  <ScaleCrop>false</ScaleCrop>
  <HeadingPairs>
    <vt:vector size="2" baseType="variant">
      <vt:variant>
        <vt:lpstr>Titre</vt:lpstr>
      </vt:variant>
      <vt:variant>
        <vt:i4>1</vt:i4>
      </vt:variant>
    </vt:vector>
  </HeadingPairs>
  <TitlesOfParts>
    <vt:vector size="1" baseType="lpstr">
      <vt:lpstr/>
    </vt:vector>
  </TitlesOfParts>
  <Company>Ministère des Transports du Québec</Company>
  <LinksUpToDate>false</LinksUpToDate>
  <CharactersWithSpaces>54822</CharactersWithSpaces>
  <SharedDoc>false</SharedDoc>
  <HLinks>
    <vt:vector size="384" baseType="variant">
      <vt:variant>
        <vt:i4>4325486</vt:i4>
      </vt:variant>
      <vt:variant>
        <vt:i4>969</vt:i4>
      </vt:variant>
      <vt:variant>
        <vt:i4>0</vt:i4>
      </vt:variant>
      <vt:variant>
        <vt:i4>5</vt:i4>
      </vt:variant>
      <vt:variant>
        <vt:lpwstr>mailto:xxx@mtq.gouv.qc.ca</vt:lpwstr>
      </vt:variant>
      <vt:variant>
        <vt:lpwstr/>
      </vt:variant>
      <vt:variant>
        <vt:i4>1179710</vt:i4>
      </vt:variant>
      <vt:variant>
        <vt:i4>962</vt:i4>
      </vt:variant>
      <vt:variant>
        <vt:i4>0</vt:i4>
      </vt:variant>
      <vt:variant>
        <vt:i4>5</vt:i4>
      </vt:variant>
      <vt:variant>
        <vt:lpwstr/>
      </vt:variant>
      <vt:variant>
        <vt:lpwstr>_Toc404694777</vt:lpwstr>
      </vt:variant>
      <vt:variant>
        <vt:i4>1179710</vt:i4>
      </vt:variant>
      <vt:variant>
        <vt:i4>956</vt:i4>
      </vt:variant>
      <vt:variant>
        <vt:i4>0</vt:i4>
      </vt:variant>
      <vt:variant>
        <vt:i4>5</vt:i4>
      </vt:variant>
      <vt:variant>
        <vt:lpwstr/>
      </vt:variant>
      <vt:variant>
        <vt:lpwstr>_Toc404694776</vt:lpwstr>
      </vt:variant>
      <vt:variant>
        <vt:i4>1179710</vt:i4>
      </vt:variant>
      <vt:variant>
        <vt:i4>950</vt:i4>
      </vt:variant>
      <vt:variant>
        <vt:i4>0</vt:i4>
      </vt:variant>
      <vt:variant>
        <vt:i4>5</vt:i4>
      </vt:variant>
      <vt:variant>
        <vt:lpwstr/>
      </vt:variant>
      <vt:variant>
        <vt:lpwstr>_Toc404694775</vt:lpwstr>
      </vt:variant>
      <vt:variant>
        <vt:i4>1179710</vt:i4>
      </vt:variant>
      <vt:variant>
        <vt:i4>944</vt:i4>
      </vt:variant>
      <vt:variant>
        <vt:i4>0</vt:i4>
      </vt:variant>
      <vt:variant>
        <vt:i4>5</vt:i4>
      </vt:variant>
      <vt:variant>
        <vt:lpwstr/>
      </vt:variant>
      <vt:variant>
        <vt:lpwstr>_Toc404694774</vt:lpwstr>
      </vt:variant>
      <vt:variant>
        <vt:i4>1179710</vt:i4>
      </vt:variant>
      <vt:variant>
        <vt:i4>938</vt:i4>
      </vt:variant>
      <vt:variant>
        <vt:i4>0</vt:i4>
      </vt:variant>
      <vt:variant>
        <vt:i4>5</vt:i4>
      </vt:variant>
      <vt:variant>
        <vt:lpwstr/>
      </vt:variant>
      <vt:variant>
        <vt:lpwstr>_Toc404694773</vt:lpwstr>
      </vt:variant>
      <vt:variant>
        <vt:i4>1179710</vt:i4>
      </vt:variant>
      <vt:variant>
        <vt:i4>932</vt:i4>
      </vt:variant>
      <vt:variant>
        <vt:i4>0</vt:i4>
      </vt:variant>
      <vt:variant>
        <vt:i4>5</vt:i4>
      </vt:variant>
      <vt:variant>
        <vt:lpwstr/>
      </vt:variant>
      <vt:variant>
        <vt:lpwstr>_Toc404694772</vt:lpwstr>
      </vt:variant>
      <vt:variant>
        <vt:i4>1179710</vt:i4>
      </vt:variant>
      <vt:variant>
        <vt:i4>926</vt:i4>
      </vt:variant>
      <vt:variant>
        <vt:i4>0</vt:i4>
      </vt:variant>
      <vt:variant>
        <vt:i4>5</vt:i4>
      </vt:variant>
      <vt:variant>
        <vt:lpwstr/>
      </vt:variant>
      <vt:variant>
        <vt:lpwstr>_Toc404694771</vt:lpwstr>
      </vt:variant>
      <vt:variant>
        <vt:i4>1179710</vt:i4>
      </vt:variant>
      <vt:variant>
        <vt:i4>920</vt:i4>
      </vt:variant>
      <vt:variant>
        <vt:i4>0</vt:i4>
      </vt:variant>
      <vt:variant>
        <vt:i4>5</vt:i4>
      </vt:variant>
      <vt:variant>
        <vt:lpwstr/>
      </vt:variant>
      <vt:variant>
        <vt:lpwstr>_Toc404694770</vt:lpwstr>
      </vt:variant>
      <vt:variant>
        <vt:i4>1245246</vt:i4>
      </vt:variant>
      <vt:variant>
        <vt:i4>914</vt:i4>
      </vt:variant>
      <vt:variant>
        <vt:i4>0</vt:i4>
      </vt:variant>
      <vt:variant>
        <vt:i4>5</vt:i4>
      </vt:variant>
      <vt:variant>
        <vt:lpwstr/>
      </vt:variant>
      <vt:variant>
        <vt:lpwstr>_Toc404694769</vt:lpwstr>
      </vt:variant>
      <vt:variant>
        <vt:i4>1245246</vt:i4>
      </vt:variant>
      <vt:variant>
        <vt:i4>908</vt:i4>
      </vt:variant>
      <vt:variant>
        <vt:i4>0</vt:i4>
      </vt:variant>
      <vt:variant>
        <vt:i4>5</vt:i4>
      </vt:variant>
      <vt:variant>
        <vt:lpwstr/>
      </vt:variant>
      <vt:variant>
        <vt:lpwstr>_Toc404694768</vt:lpwstr>
      </vt:variant>
      <vt:variant>
        <vt:i4>1245246</vt:i4>
      </vt:variant>
      <vt:variant>
        <vt:i4>902</vt:i4>
      </vt:variant>
      <vt:variant>
        <vt:i4>0</vt:i4>
      </vt:variant>
      <vt:variant>
        <vt:i4>5</vt:i4>
      </vt:variant>
      <vt:variant>
        <vt:lpwstr/>
      </vt:variant>
      <vt:variant>
        <vt:lpwstr>_Toc404694767</vt:lpwstr>
      </vt:variant>
      <vt:variant>
        <vt:i4>1245246</vt:i4>
      </vt:variant>
      <vt:variant>
        <vt:i4>896</vt:i4>
      </vt:variant>
      <vt:variant>
        <vt:i4>0</vt:i4>
      </vt:variant>
      <vt:variant>
        <vt:i4>5</vt:i4>
      </vt:variant>
      <vt:variant>
        <vt:lpwstr/>
      </vt:variant>
      <vt:variant>
        <vt:lpwstr>_Toc404694766</vt:lpwstr>
      </vt:variant>
      <vt:variant>
        <vt:i4>1245246</vt:i4>
      </vt:variant>
      <vt:variant>
        <vt:i4>890</vt:i4>
      </vt:variant>
      <vt:variant>
        <vt:i4>0</vt:i4>
      </vt:variant>
      <vt:variant>
        <vt:i4>5</vt:i4>
      </vt:variant>
      <vt:variant>
        <vt:lpwstr/>
      </vt:variant>
      <vt:variant>
        <vt:lpwstr>_Toc404694765</vt:lpwstr>
      </vt:variant>
      <vt:variant>
        <vt:i4>1245246</vt:i4>
      </vt:variant>
      <vt:variant>
        <vt:i4>884</vt:i4>
      </vt:variant>
      <vt:variant>
        <vt:i4>0</vt:i4>
      </vt:variant>
      <vt:variant>
        <vt:i4>5</vt:i4>
      </vt:variant>
      <vt:variant>
        <vt:lpwstr/>
      </vt:variant>
      <vt:variant>
        <vt:lpwstr>_Toc404694764</vt:lpwstr>
      </vt:variant>
      <vt:variant>
        <vt:i4>1245246</vt:i4>
      </vt:variant>
      <vt:variant>
        <vt:i4>878</vt:i4>
      </vt:variant>
      <vt:variant>
        <vt:i4>0</vt:i4>
      </vt:variant>
      <vt:variant>
        <vt:i4>5</vt:i4>
      </vt:variant>
      <vt:variant>
        <vt:lpwstr/>
      </vt:variant>
      <vt:variant>
        <vt:lpwstr>_Toc404694763</vt:lpwstr>
      </vt:variant>
      <vt:variant>
        <vt:i4>1245246</vt:i4>
      </vt:variant>
      <vt:variant>
        <vt:i4>872</vt:i4>
      </vt:variant>
      <vt:variant>
        <vt:i4>0</vt:i4>
      </vt:variant>
      <vt:variant>
        <vt:i4>5</vt:i4>
      </vt:variant>
      <vt:variant>
        <vt:lpwstr/>
      </vt:variant>
      <vt:variant>
        <vt:lpwstr>_Toc404694762</vt:lpwstr>
      </vt:variant>
      <vt:variant>
        <vt:i4>1245246</vt:i4>
      </vt:variant>
      <vt:variant>
        <vt:i4>866</vt:i4>
      </vt:variant>
      <vt:variant>
        <vt:i4>0</vt:i4>
      </vt:variant>
      <vt:variant>
        <vt:i4>5</vt:i4>
      </vt:variant>
      <vt:variant>
        <vt:lpwstr/>
      </vt:variant>
      <vt:variant>
        <vt:lpwstr>_Toc404694761</vt:lpwstr>
      </vt:variant>
      <vt:variant>
        <vt:i4>1245246</vt:i4>
      </vt:variant>
      <vt:variant>
        <vt:i4>860</vt:i4>
      </vt:variant>
      <vt:variant>
        <vt:i4>0</vt:i4>
      </vt:variant>
      <vt:variant>
        <vt:i4>5</vt:i4>
      </vt:variant>
      <vt:variant>
        <vt:lpwstr/>
      </vt:variant>
      <vt:variant>
        <vt:lpwstr>_Toc404694760</vt:lpwstr>
      </vt:variant>
      <vt:variant>
        <vt:i4>1048638</vt:i4>
      </vt:variant>
      <vt:variant>
        <vt:i4>854</vt:i4>
      </vt:variant>
      <vt:variant>
        <vt:i4>0</vt:i4>
      </vt:variant>
      <vt:variant>
        <vt:i4>5</vt:i4>
      </vt:variant>
      <vt:variant>
        <vt:lpwstr/>
      </vt:variant>
      <vt:variant>
        <vt:lpwstr>_Toc404694759</vt:lpwstr>
      </vt:variant>
      <vt:variant>
        <vt:i4>1048638</vt:i4>
      </vt:variant>
      <vt:variant>
        <vt:i4>848</vt:i4>
      </vt:variant>
      <vt:variant>
        <vt:i4>0</vt:i4>
      </vt:variant>
      <vt:variant>
        <vt:i4>5</vt:i4>
      </vt:variant>
      <vt:variant>
        <vt:lpwstr/>
      </vt:variant>
      <vt:variant>
        <vt:lpwstr>_Toc404694758</vt:lpwstr>
      </vt:variant>
      <vt:variant>
        <vt:i4>1048638</vt:i4>
      </vt:variant>
      <vt:variant>
        <vt:i4>842</vt:i4>
      </vt:variant>
      <vt:variant>
        <vt:i4>0</vt:i4>
      </vt:variant>
      <vt:variant>
        <vt:i4>5</vt:i4>
      </vt:variant>
      <vt:variant>
        <vt:lpwstr/>
      </vt:variant>
      <vt:variant>
        <vt:lpwstr>_Toc404694757</vt:lpwstr>
      </vt:variant>
      <vt:variant>
        <vt:i4>1048638</vt:i4>
      </vt:variant>
      <vt:variant>
        <vt:i4>836</vt:i4>
      </vt:variant>
      <vt:variant>
        <vt:i4>0</vt:i4>
      </vt:variant>
      <vt:variant>
        <vt:i4>5</vt:i4>
      </vt:variant>
      <vt:variant>
        <vt:lpwstr/>
      </vt:variant>
      <vt:variant>
        <vt:lpwstr>_Toc404694756</vt:lpwstr>
      </vt:variant>
      <vt:variant>
        <vt:i4>1048638</vt:i4>
      </vt:variant>
      <vt:variant>
        <vt:i4>830</vt:i4>
      </vt:variant>
      <vt:variant>
        <vt:i4>0</vt:i4>
      </vt:variant>
      <vt:variant>
        <vt:i4>5</vt:i4>
      </vt:variant>
      <vt:variant>
        <vt:lpwstr/>
      </vt:variant>
      <vt:variant>
        <vt:lpwstr>_Toc404694755</vt:lpwstr>
      </vt:variant>
      <vt:variant>
        <vt:i4>1048638</vt:i4>
      </vt:variant>
      <vt:variant>
        <vt:i4>824</vt:i4>
      </vt:variant>
      <vt:variant>
        <vt:i4>0</vt:i4>
      </vt:variant>
      <vt:variant>
        <vt:i4>5</vt:i4>
      </vt:variant>
      <vt:variant>
        <vt:lpwstr/>
      </vt:variant>
      <vt:variant>
        <vt:lpwstr>_Toc404694754</vt:lpwstr>
      </vt:variant>
      <vt:variant>
        <vt:i4>1048638</vt:i4>
      </vt:variant>
      <vt:variant>
        <vt:i4>818</vt:i4>
      </vt:variant>
      <vt:variant>
        <vt:i4>0</vt:i4>
      </vt:variant>
      <vt:variant>
        <vt:i4>5</vt:i4>
      </vt:variant>
      <vt:variant>
        <vt:lpwstr/>
      </vt:variant>
      <vt:variant>
        <vt:lpwstr>_Toc404694753</vt:lpwstr>
      </vt:variant>
      <vt:variant>
        <vt:i4>1048638</vt:i4>
      </vt:variant>
      <vt:variant>
        <vt:i4>812</vt:i4>
      </vt:variant>
      <vt:variant>
        <vt:i4>0</vt:i4>
      </vt:variant>
      <vt:variant>
        <vt:i4>5</vt:i4>
      </vt:variant>
      <vt:variant>
        <vt:lpwstr/>
      </vt:variant>
      <vt:variant>
        <vt:lpwstr>_Toc404694752</vt:lpwstr>
      </vt:variant>
      <vt:variant>
        <vt:i4>1048638</vt:i4>
      </vt:variant>
      <vt:variant>
        <vt:i4>806</vt:i4>
      </vt:variant>
      <vt:variant>
        <vt:i4>0</vt:i4>
      </vt:variant>
      <vt:variant>
        <vt:i4>5</vt:i4>
      </vt:variant>
      <vt:variant>
        <vt:lpwstr/>
      </vt:variant>
      <vt:variant>
        <vt:lpwstr>_Toc404694751</vt:lpwstr>
      </vt:variant>
      <vt:variant>
        <vt:i4>1048638</vt:i4>
      </vt:variant>
      <vt:variant>
        <vt:i4>800</vt:i4>
      </vt:variant>
      <vt:variant>
        <vt:i4>0</vt:i4>
      </vt:variant>
      <vt:variant>
        <vt:i4>5</vt:i4>
      </vt:variant>
      <vt:variant>
        <vt:lpwstr/>
      </vt:variant>
      <vt:variant>
        <vt:lpwstr>_Toc404694750</vt:lpwstr>
      </vt:variant>
      <vt:variant>
        <vt:i4>1114174</vt:i4>
      </vt:variant>
      <vt:variant>
        <vt:i4>794</vt:i4>
      </vt:variant>
      <vt:variant>
        <vt:i4>0</vt:i4>
      </vt:variant>
      <vt:variant>
        <vt:i4>5</vt:i4>
      </vt:variant>
      <vt:variant>
        <vt:lpwstr/>
      </vt:variant>
      <vt:variant>
        <vt:lpwstr>_Toc404694749</vt:lpwstr>
      </vt:variant>
      <vt:variant>
        <vt:i4>1114174</vt:i4>
      </vt:variant>
      <vt:variant>
        <vt:i4>788</vt:i4>
      </vt:variant>
      <vt:variant>
        <vt:i4>0</vt:i4>
      </vt:variant>
      <vt:variant>
        <vt:i4>5</vt:i4>
      </vt:variant>
      <vt:variant>
        <vt:lpwstr/>
      </vt:variant>
      <vt:variant>
        <vt:lpwstr>_Toc404694748</vt:lpwstr>
      </vt:variant>
      <vt:variant>
        <vt:i4>1114174</vt:i4>
      </vt:variant>
      <vt:variant>
        <vt:i4>782</vt:i4>
      </vt:variant>
      <vt:variant>
        <vt:i4>0</vt:i4>
      </vt:variant>
      <vt:variant>
        <vt:i4>5</vt:i4>
      </vt:variant>
      <vt:variant>
        <vt:lpwstr/>
      </vt:variant>
      <vt:variant>
        <vt:lpwstr>_Toc404694747</vt:lpwstr>
      </vt:variant>
      <vt:variant>
        <vt:i4>1114174</vt:i4>
      </vt:variant>
      <vt:variant>
        <vt:i4>776</vt:i4>
      </vt:variant>
      <vt:variant>
        <vt:i4>0</vt:i4>
      </vt:variant>
      <vt:variant>
        <vt:i4>5</vt:i4>
      </vt:variant>
      <vt:variant>
        <vt:lpwstr/>
      </vt:variant>
      <vt:variant>
        <vt:lpwstr>_Toc404694746</vt:lpwstr>
      </vt:variant>
      <vt:variant>
        <vt:i4>1114174</vt:i4>
      </vt:variant>
      <vt:variant>
        <vt:i4>770</vt:i4>
      </vt:variant>
      <vt:variant>
        <vt:i4>0</vt:i4>
      </vt:variant>
      <vt:variant>
        <vt:i4>5</vt:i4>
      </vt:variant>
      <vt:variant>
        <vt:lpwstr/>
      </vt:variant>
      <vt:variant>
        <vt:lpwstr>_Toc404694745</vt:lpwstr>
      </vt:variant>
      <vt:variant>
        <vt:i4>1114174</vt:i4>
      </vt:variant>
      <vt:variant>
        <vt:i4>764</vt:i4>
      </vt:variant>
      <vt:variant>
        <vt:i4>0</vt:i4>
      </vt:variant>
      <vt:variant>
        <vt:i4>5</vt:i4>
      </vt:variant>
      <vt:variant>
        <vt:lpwstr/>
      </vt:variant>
      <vt:variant>
        <vt:lpwstr>_Toc404694744</vt:lpwstr>
      </vt:variant>
      <vt:variant>
        <vt:i4>1114174</vt:i4>
      </vt:variant>
      <vt:variant>
        <vt:i4>758</vt:i4>
      </vt:variant>
      <vt:variant>
        <vt:i4>0</vt:i4>
      </vt:variant>
      <vt:variant>
        <vt:i4>5</vt:i4>
      </vt:variant>
      <vt:variant>
        <vt:lpwstr/>
      </vt:variant>
      <vt:variant>
        <vt:lpwstr>_Toc404694743</vt:lpwstr>
      </vt:variant>
      <vt:variant>
        <vt:i4>1114174</vt:i4>
      </vt:variant>
      <vt:variant>
        <vt:i4>752</vt:i4>
      </vt:variant>
      <vt:variant>
        <vt:i4>0</vt:i4>
      </vt:variant>
      <vt:variant>
        <vt:i4>5</vt:i4>
      </vt:variant>
      <vt:variant>
        <vt:lpwstr/>
      </vt:variant>
      <vt:variant>
        <vt:lpwstr>_Toc404694742</vt:lpwstr>
      </vt:variant>
      <vt:variant>
        <vt:i4>1114174</vt:i4>
      </vt:variant>
      <vt:variant>
        <vt:i4>746</vt:i4>
      </vt:variant>
      <vt:variant>
        <vt:i4>0</vt:i4>
      </vt:variant>
      <vt:variant>
        <vt:i4>5</vt:i4>
      </vt:variant>
      <vt:variant>
        <vt:lpwstr/>
      </vt:variant>
      <vt:variant>
        <vt:lpwstr>_Toc404694741</vt:lpwstr>
      </vt:variant>
      <vt:variant>
        <vt:i4>1114174</vt:i4>
      </vt:variant>
      <vt:variant>
        <vt:i4>740</vt:i4>
      </vt:variant>
      <vt:variant>
        <vt:i4>0</vt:i4>
      </vt:variant>
      <vt:variant>
        <vt:i4>5</vt:i4>
      </vt:variant>
      <vt:variant>
        <vt:lpwstr/>
      </vt:variant>
      <vt:variant>
        <vt:lpwstr>_Toc404694740</vt:lpwstr>
      </vt:variant>
      <vt:variant>
        <vt:i4>1441854</vt:i4>
      </vt:variant>
      <vt:variant>
        <vt:i4>734</vt:i4>
      </vt:variant>
      <vt:variant>
        <vt:i4>0</vt:i4>
      </vt:variant>
      <vt:variant>
        <vt:i4>5</vt:i4>
      </vt:variant>
      <vt:variant>
        <vt:lpwstr/>
      </vt:variant>
      <vt:variant>
        <vt:lpwstr>_Toc404694739</vt:lpwstr>
      </vt:variant>
      <vt:variant>
        <vt:i4>1441854</vt:i4>
      </vt:variant>
      <vt:variant>
        <vt:i4>728</vt:i4>
      </vt:variant>
      <vt:variant>
        <vt:i4>0</vt:i4>
      </vt:variant>
      <vt:variant>
        <vt:i4>5</vt:i4>
      </vt:variant>
      <vt:variant>
        <vt:lpwstr/>
      </vt:variant>
      <vt:variant>
        <vt:lpwstr>_Toc404694738</vt:lpwstr>
      </vt:variant>
      <vt:variant>
        <vt:i4>1441854</vt:i4>
      </vt:variant>
      <vt:variant>
        <vt:i4>722</vt:i4>
      </vt:variant>
      <vt:variant>
        <vt:i4>0</vt:i4>
      </vt:variant>
      <vt:variant>
        <vt:i4>5</vt:i4>
      </vt:variant>
      <vt:variant>
        <vt:lpwstr/>
      </vt:variant>
      <vt:variant>
        <vt:lpwstr>_Toc404694737</vt:lpwstr>
      </vt:variant>
      <vt:variant>
        <vt:i4>1441854</vt:i4>
      </vt:variant>
      <vt:variant>
        <vt:i4>716</vt:i4>
      </vt:variant>
      <vt:variant>
        <vt:i4>0</vt:i4>
      </vt:variant>
      <vt:variant>
        <vt:i4>5</vt:i4>
      </vt:variant>
      <vt:variant>
        <vt:lpwstr/>
      </vt:variant>
      <vt:variant>
        <vt:lpwstr>_Toc404694736</vt:lpwstr>
      </vt:variant>
      <vt:variant>
        <vt:i4>1441854</vt:i4>
      </vt:variant>
      <vt:variant>
        <vt:i4>710</vt:i4>
      </vt:variant>
      <vt:variant>
        <vt:i4>0</vt:i4>
      </vt:variant>
      <vt:variant>
        <vt:i4>5</vt:i4>
      </vt:variant>
      <vt:variant>
        <vt:lpwstr/>
      </vt:variant>
      <vt:variant>
        <vt:lpwstr>_Toc404694735</vt:lpwstr>
      </vt:variant>
      <vt:variant>
        <vt:i4>1441854</vt:i4>
      </vt:variant>
      <vt:variant>
        <vt:i4>704</vt:i4>
      </vt:variant>
      <vt:variant>
        <vt:i4>0</vt:i4>
      </vt:variant>
      <vt:variant>
        <vt:i4>5</vt:i4>
      </vt:variant>
      <vt:variant>
        <vt:lpwstr/>
      </vt:variant>
      <vt:variant>
        <vt:lpwstr>_Toc404694734</vt:lpwstr>
      </vt:variant>
      <vt:variant>
        <vt:i4>1441854</vt:i4>
      </vt:variant>
      <vt:variant>
        <vt:i4>698</vt:i4>
      </vt:variant>
      <vt:variant>
        <vt:i4>0</vt:i4>
      </vt:variant>
      <vt:variant>
        <vt:i4>5</vt:i4>
      </vt:variant>
      <vt:variant>
        <vt:lpwstr/>
      </vt:variant>
      <vt:variant>
        <vt:lpwstr>_Toc404694733</vt:lpwstr>
      </vt:variant>
      <vt:variant>
        <vt:i4>1441854</vt:i4>
      </vt:variant>
      <vt:variant>
        <vt:i4>692</vt:i4>
      </vt:variant>
      <vt:variant>
        <vt:i4>0</vt:i4>
      </vt:variant>
      <vt:variant>
        <vt:i4>5</vt:i4>
      </vt:variant>
      <vt:variant>
        <vt:lpwstr/>
      </vt:variant>
      <vt:variant>
        <vt:lpwstr>_Toc404694732</vt:lpwstr>
      </vt:variant>
      <vt:variant>
        <vt:i4>1441854</vt:i4>
      </vt:variant>
      <vt:variant>
        <vt:i4>686</vt:i4>
      </vt:variant>
      <vt:variant>
        <vt:i4>0</vt:i4>
      </vt:variant>
      <vt:variant>
        <vt:i4>5</vt:i4>
      </vt:variant>
      <vt:variant>
        <vt:lpwstr/>
      </vt:variant>
      <vt:variant>
        <vt:lpwstr>_Toc404694731</vt:lpwstr>
      </vt:variant>
      <vt:variant>
        <vt:i4>1441854</vt:i4>
      </vt:variant>
      <vt:variant>
        <vt:i4>680</vt:i4>
      </vt:variant>
      <vt:variant>
        <vt:i4>0</vt:i4>
      </vt:variant>
      <vt:variant>
        <vt:i4>5</vt:i4>
      </vt:variant>
      <vt:variant>
        <vt:lpwstr/>
      </vt:variant>
      <vt:variant>
        <vt:lpwstr>_Toc404694730</vt:lpwstr>
      </vt:variant>
      <vt:variant>
        <vt:i4>1507390</vt:i4>
      </vt:variant>
      <vt:variant>
        <vt:i4>674</vt:i4>
      </vt:variant>
      <vt:variant>
        <vt:i4>0</vt:i4>
      </vt:variant>
      <vt:variant>
        <vt:i4>5</vt:i4>
      </vt:variant>
      <vt:variant>
        <vt:lpwstr/>
      </vt:variant>
      <vt:variant>
        <vt:lpwstr>_Toc404694729</vt:lpwstr>
      </vt:variant>
      <vt:variant>
        <vt:i4>1507390</vt:i4>
      </vt:variant>
      <vt:variant>
        <vt:i4>668</vt:i4>
      </vt:variant>
      <vt:variant>
        <vt:i4>0</vt:i4>
      </vt:variant>
      <vt:variant>
        <vt:i4>5</vt:i4>
      </vt:variant>
      <vt:variant>
        <vt:lpwstr/>
      </vt:variant>
      <vt:variant>
        <vt:lpwstr>_Toc404694728</vt:lpwstr>
      </vt:variant>
      <vt:variant>
        <vt:i4>1507390</vt:i4>
      </vt:variant>
      <vt:variant>
        <vt:i4>662</vt:i4>
      </vt:variant>
      <vt:variant>
        <vt:i4>0</vt:i4>
      </vt:variant>
      <vt:variant>
        <vt:i4>5</vt:i4>
      </vt:variant>
      <vt:variant>
        <vt:lpwstr/>
      </vt:variant>
      <vt:variant>
        <vt:lpwstr>_Toc404694727</vt:lpwstr>
      </vt:variant>
      <vt:variant>
        <vt:i4>1507390</vt:i4>
      </vt:variant>
      <vt:variant>
        <vt:i4>656</vt:i4>
      </vt:variant>
      <vt:variant>
        <vt:i4>0</vt:i4>
      </vt:variant>
      <vt:variant>
        <vt:i4>5</vt:i4>
      </vt:variant>
      <vt:variant>
        <vt:lpwstr/>
      </vt:variant>
      <vt:variant>
        <vt:lpwstr>_Toc404694726</vt:lpwstr>
      </vt:variant>
      <vt:variant>
        <vt:i4>1507390</vt:i4>
      </vt:variant>
      <vt:variant>
        <vt:i4>650</vt:i4>
      </vt:variant>
      <vt:variant>
        <vt:i4>0</vt:i4>
      </vt:variant>
      <vt:variant>
        <vt:i4>5</vt:i4>
      </vt:variant>
      <vt:variant>
        <vt:lpwstr/>
      </vt:variant>
      <vt:variant>
        <vt:lpwstr>_Toc404694725</vt:lpwstr>
      </vt:variant>
      <vt:variant>
        <vt:i4>1507390</vt:i4>
      </vt:variant>
      <vt:variant>
        <vt:i4>644</vt:i4>
      </vt:variant>
      <vt:variant>
        <vt:i4>0</vt:i4>
      </vt:variant>
      <vt:variant>
        <vt:i4>5</vt:i4>
      </vt:variant>
      <vt:variant>
        <vt:lpwstr/>
      </vt:variant>
      <vt:variant>
        <vt:lpwstr>_Toc404694724</vt:lpwstr>
      </vt:variant>
      <vt:variant>
        <vt:i4>1507390</vt:i4>
      </vt:variant>
      <vt:variant>
        <vt:i4>638</vt:i4>
      </vt:variant>
      <vt:variant>
        <vt:i4>0</vt:i4>
      </vt:variant>
      <vt:variant>
        <vt:i4>5</vt:i4>
      </vt:variant>
      <vt:variant>
        <vt:lpwstr/>
      </vt:variant>
      <vt:variant>
        <vt:lpwstr>_Toc404694723</vt:lpwstr>
      </vt:variant>
      <vt:variant>
        <vt:i4>1507390</vt:i4>
      </vt:variant>
      <vt:variant>
        <vt:i4>632</vt:i4>
      </vt:variant>
      <vt:variant>
        <vt:i4>0</vt:i4>
      </vt:variant>
      <vt:variant>
        <vt:i4>5</vt:i4>
      </vt:variant>
      <vt:variant>
        <vt:lpwstr/>
      </vt:variant>
      <vt:variant>
        <vt:lpwstr>_Toc404694722</vt:lpwstr>
      </vt:variant>
      <vt:variant>
        <vt:i4>1507390</vt:i4>
      </vt:variant>
      <vt:variant>
        <vt:i4>626</vt:i4>
      </vt:variant>
      <vt:variant>
        <vt:i4>0</vt:i4>
      </vt:variant>
      <vt:variant>
        <vt:i4>5</vt:i4>
      </vt:variant>
      <vt:variant>
        <vt:lpwstr/>
      </vt:variant>
      <vt:variant>
        <vt:lpwstr>_Toc404694721</vt:lpwstr>
      </vt:variant>
      <vt:variant>
        <vt:i4>1507390</vt:i4>
      </vt:variant>
      <vt:variant>
        <vt:i4>620</vt:i4>
      </vt:variant>
      <vt:variant>
        <vt:i4>0</vt:i4>
      </vt:variant>
      <vt:variant>
        <vt:i4>5</vt:i4>
      </vt:variant>
      <vt:variant>
        <vt:lpwstr/>
      </vt:variant>
      <vt:variant>
        <vt:lpwstr>_Toc404694720</vt:lpwstr>
      </vt:variant>
      <vt:variant>
        <vt:i4>1310782</vt:i4>
      </vt:variant>
      <vt:variant>
        <vt:i4>614</vt:i4>
      </vt:variant>
      <vt:variant>
        <vt:i4>0</vt:i4>
      </vt:variant>
      <vt:variant>
        <vt:i4>5</vt:i4>
      </vt:variant>
      <vt:variant>
        <vt:lpwstr/>
      </vt:variant>
      <vt:variant>
        <vt:lpwstr>_Toc404694719</vt:lpwstr>
      </vt:variant>
      <vt:variant>
        <vt:i4>1310782</vt:i4>
      </vt:variant>
      <vt:variant>
        <vt:i4>608</vt:i4>
      </vt:variant>
      <vt:variant>
        <vt:i4>0</vt:i4>
      </vt:variant>
      <vt:variant>
        <vt:i4>5</vt:i4>
      </vt:variant>
      <vt:variant>
        <vt:lpwstr/>
      </vt:variant>
      <vt:variant>
        <vt:lpwstr>_Toc404694718</vt:lpwstr>
      </vt:variant>
      <vt:variant>
        <vt:i4>1310782</vt:i4>
      </vt:variant>
      <vt:variant>
        <vt:i4>602</vt:i4>
      </vt:variant>
      <vt:variant>
        <vt:i4>0</vt:i4>
      </vt:variant>
      <vt:variant>
        <vt:i4>5</vt:i4>
      </vt:variant>
      <vt:variant>
        <vt:lpwstr/>
      </vt:variant>
      <vt:variant>
        <vt:lpwstr>_Toc404694717</vt:lpwstr>
      </vt:variant>
      <vt:variant>
        <vt:i4>1310782</vt:i4>
      </vt:variant>
      <vt:variant>
        <vt:i4>596</vt:i4>
      </vt:variant>
      <vt:variant>
        <vt:i4>0</vt:i4>
      </vt:variant>
      <vt:variant>
        <vt:i4>5</vt:i4>
      </vt:variant>
      <vt:variant>
        <vt:lpwstr/>
      </vt:variant>
      <vt:variant>
        <vt:lpwstr>_Toc404694716</vt:lpwstr>
      </vt:variant>
      <vt:variant>
        <vt:i4>1310782</vt:i4>
      </vt:variant>
      <vt:variant>
        <vt:i4>590</vt:i4>
      </vt:variant>
      <vt:variant>
        <vt:i4>0</vt:i4>
      </vt:variant>
      <vt:variant>
        <vt:i4>5</vt:i4>
      </vt:variant>
      <vt:variant>
        <vt:lpwstr/>
      </vt:variant>
      <vt:variant>
        <vt:lpwstr>_Toc404694715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SNDC</dc:creator>
  <cp:lastModifiedBy>Desgagné, Mélanie</cp:lastModifiedBy>
  <cp:revision>25</cp:revision>
  <cp:lastPrinted>2015-02-04T21:11:00Z</cp:lastPrinted>
  <dcterms:created xsi:type="dcterms:W3CDTF">2015-01-27T16:00:00Z</dcterms:created>
  <dcterms:modified xsi:type="dcterms:W3CDTF">2015-02-04T21:13:00Z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0x010100B636D96DF0C9B644AFD43249498BF2DE</vt:lpwstr>
  </property>
  <property fmtid="{D5CDD505-2E9C-101B-9397-08002B2CF9AE}" pid="3" name="_dlc_DocIdItemGuid">
    <vt:lpwstr>cdacb9d0-c476-4c0d-ad7c-e0b9d44208c7</vt:lpwstr>
  </property>
</Properties>
</file>